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page" w:tblpX="1630" w:tblpY="1805"/>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363"/>
        <w:gridCol w:w="1441"/>
        <w:gridCol w:w="144"/>
        <w:gridCol w:w="4423"/>
        <w:gridCol w:w="245"/>
        <w:gridCol w:w="236"/>
      </w:tblGrid>
      <w:tr w:rsidR="00B67A7A" w14:paraId="1F702F8C" w14:textId="77777777" w:rsidTr="00B67A7A">
        <w:trPr>
          <w:trHeight w:val="521"/>
        </w:trPr>
        <w:tc>
          <w:tcPr>
            <w:tcW w:w="9661" w:type="dxa"/>
            <w:gridSpan w:val="7"/>
            <w:shd w:val="pct20" w:color="000000" w:fill="000000"/>
          </w:tcPr>
          <w:p w14:paraId="71E5FEE3" w14:textId="77777777" w:rsidR="00B67A7A" w:rsidRDefault="00B67A7A" w:rsidP="00B67A7A">
            <w:pPr>
              <w:pStyle w:val="Heading9"/>
              <w:rPr>
                <w:caps/>
              </w:rPr>
            </w:pPr>
            <w:bookmarkStart w:id="0" w:name="_GoBack"/>
            <w:bookmarkEnd w:id="0"/>
            <w:r>
              <w:rPr>
                <w:caps/>
              </w:rPr>
              <w:t>STATUS REPORT</w:t>
            </w:r>
          </w:p>
        </w:tc>
      </w:tr>
      <w:tr w:rsidR="00B67A7A" w14:paraId="09258F97" w14:textId="77777777" w:rsidTr="00B67A7A">
        <w:trPr>
          <w:trHeight w:val="521"/>
        </w:trPr>
        <w:tc>
          <w:tcPr>
            <w:tcW w:w="9661" w:type="dxa"/>
            <w:gridSpan w:val="7"/>
            <w:shd w:val="clear" w:color="000000" w:fill="C0C0C0"/>
          </w:tcPr>
          <w:p w14:paraId="2DDCC2AF" w14:textId="77777777" w:rsidR="00B67A7A" w:rsidRPr="00981DB0" w:rsidRDefault="00B67A7A" w:rsidP="00B67A7A">
            <w:pPr>
              <w:pStyle w:val="Heading9"/>
              <w:rPr>
                <w:caps/>
                <w:color w:val="auto"/>
              </w:rPr>
            </w:pPr>
            <w:r>
              <w:rPr>
                <w:caps/>
                <w:color w:val="auto"/>
              </w:rPr>
              <w:t>Neighbourhood Plan Task and Finish Group</w:t>
            </w:r>
          </w:p>
        </w:tc>
      </w:tr>
      <w:tr w:rsidR="00B67A7A" w14:paraId="4066E48D" w14:textId="77777777" w:rsidTr="00B67A7A">
        <w:trPr>
          <w:trHeight w:val="342"/>
        </w:trPr>
        <w:tc>
          <w:tcPr>
            <w:tcW w:w="4757" w:type="dxa"/>
            <w:gridSpan w:val="4"/>
            <w:shd w:val="clear" w:color="000000" w:fill="auto"/>
          </w:tcPr>
          <w:p w14:paraId="0102496F" w14:textId="77777777" w:rsidR="00B67A7A" w:rsidRDefault="00B67A7A" w:rsidP="00B67A7A">
            <w:pPr>
              <w:rPr>
                <w:rFonts w:ascii="Arial" w:hAnsi="Arial"/>
                <w:b/>
              </w:rPr>
            </w:pPr>
            <w:r>
              <w:rPr>
                <w:rFonts w:ascii="Arial" w:hAnsi="Arial"/>
                <w:b/>
              </w:rPr>
              <w:t>Project Start Date: August 2017</w:t>
            </w:r>
          </w:p>
        </w:tc>
        <w:tc>
          <w:tcPr>
            <w:tcW w:w="4904" w:type="dxa"/>
            <w:gridSpan w:val="3"/>
            <w:shd w:val="clear" w:color="000000" w:fill="auto"/>
          </w:tcPr>
          <w:p w14:paraId="4FC7D5EE" w14:textId="77777777" w:rsidR="00B67A7A" w:rsidRDefault="00B67A7A" w:rsidP="00B67A7A">
            <w:pPr>
              <w:rPr>
                <w:rFonts w:ascii="Arial" w:hAnsi="Arial"/>
                <w:b/>
              </w:rPr>
            </w:pPr>
            <w:r>
              <w:rPr>
                <w:rFonts w:ascii="Arial" w:hAnsi="Arial"/>
                <w:b/>
              </w:rPr>
              <w:t>Project End Date: April 2019</w:t>
            </w:r>
          </w:p>
        </w:tc>
      </w:tr>
      <w:tr w:rsidR="00B67A7A" w:rsidRPr="004B1534" w14:paraId="7F6DD61F" w14:textId="77777777" w:rsidTr="00423119">
        <w:trPr>
          <w:trHeight w:val="1301"/>
        </w:trPr>
        <w:tc>
          <w:tcPr>
            <w:tcW w:w="4757" w:type="dxa"/>
            <w:gridSpan w:val="4"/>
            <w:shd w:val="clear" w:color="auto" w:fill="C0C0C0"/>
          </w:tcPr>
          <w:p w14:paraId="465AD967" w14:textId="56107DE9" w:rsidR="00B67A7A" w:rsidRPr="00DC3361" w:rsidRDefault="00B67A7A" w:rsidP="00B67A7A">
            <w:pPr>
              <w:rPr>
                <w:rFonts w:ascii="Arial" w:hAnsi="Arial"/>
                <w:b/>
                <w:sz w:val="24"/>
                <w:szCs w:val="24"/>
              </w:rPr>
            </w:pPr>
            <w:r w:rsidRPr="00DC3361">
              <w:rPr>
                <w:rFonts w:ascii="Arial" w:hAnsi="Arial"/>
                <w:b/>
                <w:sz w:val="24"/>
                <w:szCs w:val="24"/>
              </w:rPr>
              <w:t xml:space="preserve">Report Date: </w:t>
            </w:r>
            <w:r w:rsidR="00423119">
              <w:rPr>
                <w:rFonts w:ascii="Arial" w:hAnsi="Arial"/>
                <w:b/>
                <w:sz w:val="24"/>
                <w:szCs w:val="24"/>
              </w:rPr>
              <w:t>30 March</w:t>
            </w:r>
            <w:r w:rsidR="00FF7C9C">
              <w:rPr>
                <w:rFonts w:ascii="Arial" w:hAnsi="Arial"/>
                <w:b/>
                <w:sz w:val="24"/>
                <w:szCs w:val="24"/>
              </w:rPr>
              <w:t xml:space="preserve"> 2018</w:t>
            </w:r>
          </w:p>
          <w:p w14:paraId="265318A4" w14:textId="3B734817" w:rsidR="00B67A7A" w:rsidRDefault="00B67A7A" w:rsidP="00B67A7A">
            <w:pPr>
              <w:rPr>
                <w:rFonts w:ascii="Arial" w:hAnsi="Arial"/>
                <w:b/>
              </w:rPr>
            </w:pPr>
            <w:r w:rsidRPr="004B1534">
              <w:rPr>
                <w:rFonts w:ascii="Arial" w:hAnsi="Arial"/>
                <w:b/>
              </w:rPr>
              <w:t xml:space="preserve">Report Period: </w:t>
            </w:r>
            <w:r w:rsidR="00423119">
              <w:rPr>
                <w:rFonts w:ascii="Arial" w:hAnsi="Arial"/>
                <w:b/>
              </w:rPr>
              <w:t xml:space="preserve"> 27</w:t>
            </w:r>
            <w:r w:rsidR="00BD688B">
              <w:rPr>
                <w:rFonts w:ascii="Arial" w:hAnsi="Arial"/>
                <w:b/>
              </w:rPr>
              <w:t xml:space="preserve"> February 18</w:t>
            </w:r>
            <w:r w:rsidR="00423119">
              <w:rPr>
                <w:rFonts w:ascii="Arial" w:hAnsi="Arial"/>
                <w:b/>
              </w:rPr>
              <w:t xml:space="preserve"> – 30</w:t>
            </w:r>
            <w:r w:rsidR="00423119" w:rsidRPr="00423119">
              <w:rPr>
                <w:rFonts w:ascii="Arial" w:hAnsi="Arial"/>
                <w:b/>
                <w:vertAlign w:val="superscript"/>
              </w:rPr>
              <w:t>th</w:t>
            </w:r>
            <w:r w:rsidR="00423119">
              <w:rPr>
                <w:rFonts w:ascii="Arial" w:hAnsi="Arial"/>
                <w:b/>
              </w:rPr>
              <w:t xml:space="preserve"> March 18</w:t>
            </w:r>
          </w:p>
          <w:p w14:paraId="5CE50559" w14:textId="5BC5A16A" w:rsidR="00B67A7A" w:rsidRPr="004B1534" w:rsidRDefault="00B67A7A" w:rsidP="00B67A7A">
            <w:pPr>
              <w:rPr>
                <w:rFonts w:ascii="Arial" w:hAnsi="Arial"/>
              </w:rPr>
            </w:pPr>
            <w:r>
              <w:rPr>
                <w:rFonts w:ascii="Arial" w:hAnsi="Arial"/>
                <w:b/>
              </w:rPr>
              <w:t>Project Stage:</w:t>
            </w:r>
            <w:r w:rsidRPr="004B1534">
              <w:rPr>
                <w:rFonts w:ascii="Arial" w:hAnsi="Arial"/>
                <w:b/>
              </w:rPr>
              <w:t xml:space="preserve"> </w:t>
            </w:r>
            <w:r>
              <w:rPr>
                <w:rFonts w:ascii="Arial" w:hAnsi="Arial"/>
                <w:b/>
              </w:rPr>
              <w:t>Communit</w:t>
            </w:r>
            <w:r w:rsidR="00423119">
              <w:rPr>
                <w:rFonts w:ascii="Arial" w:hAnsi="Arial"/>
                <w:b/>
              </w:rPr>
              <w:t>y engagement, survey completion</w:t>
            </w:r>
            <w:r>
              <w:rPr>
                <w:rFonts w:ascii="Arial" w:hAnsi="Arial"/>
                <w:b/>
              </w:rPr>
              <w:t>, data gathering.</w:t>
            </w:r>
          </w:p>
        </w:tc>
        <w:tc>
          <w:tcPr>
            <w:tcW w:w="4904" w:type="dxa"/>
            <w:gridSpan w:val="3"/>
            <w:shd w:val="clear" w:color="auto" w:fill="008000"/>
          </w:tcPr>
          <w:p w14:paraId="590B02E5" w14:textId="4F04AB49" w:rsidR="00B67A7A" w:rsidRDefault="00B67A7A" w:rsidP="00B67A7A">
            <w:pPr>
              <w:rPr>
                <w:rFonts w:ascii="Arial" w:hAnsi="Arial"/>
                <w:b/>
              </w:rPr>
            </w:pPr>
            <w:r>
              <w:rPr>
                <w:rFonts w:ascii="Arial" w:hAnsi="Arial"/>
                <w:b/>
              </w:rPr>
              <w:t>O</w:t>
            </w:r>
            <w:r w:rsidR="00423119">
              <w:rPr>
                <w:rFonts w:ascii="Arial" w:hAnsi="Arial"/>
                <w:b/>
              </w:rPr>
              <w:t>verall Project RAG Status: Green</w:t>
            </w:r>
          </w:p>
          <w:p w14:paraId="747730E9" w14:textId="77777777" w:rsidR="00423119" w:rsidRDefault="00423119" w:rsidP="00423119">
            <w:pPr>
              <w:tabs>
                <w:tab w:val="left" w:pos="1100"/>
              </w:tabs>
              <w:rPr>
                <w:rFonts w:ascii="Arial" w:hAnsi="Arial"/>
              </w:rPr>
            </w:pPr>
          </w:p>
          <w:p w14:paraId="037D77E9" w14:textId="1B9C4216" w:rsidR="00B67A7A" w:rsidRPr="004B1534" w:rsidRDefault="00423119" w:rsidP="00423119">
            <w:pPr>
              <w:tabs>
                <w:tab w:val="left" w:pos="1100"/>
              </w:tabs>
              <w:rPr>
                <w:rFonts w:ascii="Arial" w:hAnsi="Arial"/>
              </w:rPr>
            </w:pPr>
            <w:r>
              <w:rPr>
                <w:rFonts w:ascii="Arial" w:hAnsi="Arial"/>
              </w:rPr>
              <w:t>Updated from Amber as Survey did get out and budget can be rolled over for grant purposes.</w:t>
            </w:r>
            <w:r w:rsidR="00B67A7A">
              <w:rPr>
                <w:rFonts w:ascii="Arial" w:hAnsi="Arial"/>
              </w:rPr>
              <w:tab/>
            </w:r>
          </w:p>
        </w:tc>
      </w:tr>
      <w:tr w:rsidR="00B67A7A" w:rsidRPr="004B1534" w14:paraId="5A805DBC" w14:textId="77777777" w:rsidTr="00B67A7A">
        <w:trPr>
          <w:trHeight w:val="403"/>
        </w:trPr>
        <w:tc>
          <w:tcPr>
            <w:tcW w:w="9661" w:type="dxa"/>
            <w:gridSpan w:val="7"/>
            <w:shd w:val="clear" w:color="auto" w:fill="FFFFFF"/>
          </w:tcPr>
          <w:p w14:paraId="33BC511C" w14:textId="77777777" w:rsidR="00B67A7A" w:rsidRPr="00C3419D" w:rsidRDefault="00B67A7A" w:rsidP="00B67A7A">
            <w:pPr>
              <w:spacing w:after="0"/>
              <w:rPr>
                <w:rFonts w:ascii="Arial" w:hAnsi="Arial"/>
              </w:rPr>
            </w:pPr>
            <w:r w:rsidRPr="00D17992">
              <w:rPr>
                <w:rFonts w:ascii="Arial" w:hAnsi="Arial"/>
                <w:b/>
              </w:rPr>
              <w:t>Reason for RAG Status Change:</w:t>
            </w:r>
            <w:r>
              <w:rPr>
                <w:rFonts w:ascii="Arial" w:hAnsi="Arial"/>
                <w:b/>
              </w:rPr>
              <w:t xml:space="preserve">  No change</w:t>
            </w:r>
          </w:p>
        </w:tc>
      </w:tr>
      <w:tr w:rsidR="00B67A7A" w:rsidRPr="004B1534" w14:paraId="2FF837D5" w14:textId="77777777" w:rsidTr="00B67A7A">
        <w:trPr>
          <w:trHeight w:val="424"/>
        </w:trPr>
        <w:tc>
          <w:tcPr>
            <w:tcW w:w="1809" w:type="dxa"/>
            <w:shd w:val="pct25" w:color="auto" w:fill="FFFFFF"/>
          </w:tcPr>
          <w:p w14:paraId="0998E8D7" w14:textId="77777777" w:rsidR="00B67A7A" w:rsidRDefault="00B67A7A" w:rsidP="00B67A7A">
            <w:pPr>
              <w:rPr>
                <w:rFonts w:ascii="Arial" w:hAnsi="Arial"/>
                <w:b/>
              </w:rPr>
            </w:pPr>
            <w:r>
              <w:rPr>
                <w:rFonts w:ascii="Arial" w:hAnsi="Arial"/>
                <w:b/>
              </w:rPr>
              <w:t>Work Group</w:t>
            </w:r>
          </w:p>
          <w:p w14:paraId="4A293707" w14:textId="77777777" w:rsidR="00B67A7A" w:rsidRPr="004B1534" w:rsidRDefault="00B67A7A" w:rsidP="00B67A7A">
            <w:pPr>
              <w:rPr>
                <w:rFonts w:ascii="Arial" w:hAnsi="Arial"/>
                <w:b/>
              </w:rPr>
            </w:pPr>
            <w:r>
              <w:rPr>
                <w:rFonts w:ascii="Arial" w:hAnsi="Arial"/>
                <w:b/>
              </w:rPr>
              <w:t>Manager</w:t>
            </w:r>
          </w:p>
        </w:tc>
        <w:tc>
          <w:tcPr>
            <w:tcW w:w="1363" w:type="dxa"/>
          </w:tcPr>
          <w:p w14:paraId="2A30E6DA" w14:textId="77777777" w:rsidR="00B67A7A" w:rsidRDefault="00B67A7A" w:rsidP="00B67A7A">
            <w:pPr>
              <w:rPr>
                <w:rFonts w:ascii="Arial" w:hAnsi="Arial"/>
              </w:rPr>
            </w:pPr>
            <w:r>
              <w:rPr>
                <w:rFonts w:ascii="Arial" w:hAnsi="Arial"/>
              </w:rPr>
              <w:t xml:space="preserve">Cllr. Jon </w:t>
            </w:r>
          </w:p>
          <w:p w14:paraId="311514D5" w14:textId="77777777" w:rsidR="00B67A7A" w:rsidRPr="004B1534" w:rsidRDefault="00B67A7A" w:rsidP="00B67A7A">
            <w:pPr>
              <w:rPr>
                <w:rFonts w:ascii="Arial" w:hAnsi="Arial"/>
              </w:rPr>
            </w:pPr>
            <w:r>
              <w:rPr>
                <w:rFonts w:ascii="Arial" w:hAnsi="Arial"/>
              </w:rPr>
              <w:t>Bodenham</w:t>
            </w:r>
          </w:p>
        </w:tc>
        <w:tc>
          <w:tcPr>
            <w:tcW w:w="1441" w:type="dxa"/>
            <w:shd w:val="pct25" w:color="auto" w:fill="FFFFFF"/>
          </w:tcPr>
          <w:p w14:paraId="10CD0ED7" w14:textId="77777777" w:rsidR="00B67A7A" w:rsidRPr="004B1534" w:rsidRDefault="00B67A7A" w:rsidP="00B67A7A">
            <w:pPr>
              <w:rPr>
                <w:rFonts w:ascii="Arial" w:hAnsi="Arial"/>
              </w:rPr>
            </w:pPr>
            <w:r>
              <w:rPr>
                <w:rFonts w:ascii="Arial" w:hAnsi="Arial"/>
                <w:b/>
              </w:rPr>
              <w:t>Team Composition</w:t>
            </w:r>
          </w:p>
        </w:tc>
        <w:tc>
          <w:tcPr>
            <w:tcW w:w="4567" w:type="dxa"/>
            <w:gridSpan w:val="2"/>
            <w:shd w:val="clear" w:color="auto" w:fill="FFFFFF"/>
          </w:tcPr>
          <w:p w14:paraId="3C38B6A0" w14:textId="233B32DD" w:rsidR="00BD688B" w:rsidRDefault="00FF7C9C" w:rsidP="00B67A7A">
            <w:pPr>
              <w:rPr>
                <w:rFonts w:ascii="Arial" w:hAnsi="Arial"/>
              </w:rPr>
            </w:pPr>
            <w:r>
              <w:rPr>
                <w:rFonts w:ascii="Arial" w:hAnsi="Arial"/>
              </w:rPr>
              <w:t xml:space="preserve">Kate Pearse, Roger Brown, David Webb, Pete Blackburn, </w:t>
            </w:r>
            <w:r w:rsidR="00BD688B">
              <w:rPr>
                <w:rFonts w:ascii="Arial" w:hAnsi="Arial"/>
              </w:rPr>
              <w:t>Kit Smith, Paran Todd</w:t>
            </w:r>
          </w:p>
          <w:p w14:paraId="2E0827A5" w14:textId="594B4E05" w:rsidR="00B67A7A" w:rsidRPr="004B1534" w:rsidRDefault="00B67A7A" w:rsidP="00B67A7A">
            <w:pPr>
              <w:rPr>
                <w:rFonts w:ascii="Arial" w:hAnsi="Arial"/>
              </w:rPr>
            </w:pPr>
            <w:r>
              <w:rPr>
                <w:rFonts w:ascii="Arial" w:hAnsi="Arial"/>
              </w:rPr>
              <w:t>Cllrs.Gwilym Butler, Geoff Hainsworth, Paul French</w:t>
            </w:r>
            <w:r w:rsidR="00BD688B">
              <w:rPr>
                <w:rFonts w:ascii="Arial" w:hAnsi="Arial"/>
              </w:rPr>
              <w:t>, Neil Tysall,  Matt Sheehan (Town Clerk)</w:t>
            </w:r>
          </w:p>
        </w:tc>
        <w:tc>
          <w:tcPr>
            <w:tcW w:w="245" w:type="dxa"/>
            <w:shd w:val="pct25" w:color="auto" w:fill="auto"/>
          </w:tcPr>
          <w:p w14:paraId="09E5A8E8" w14:textId="77777777" w:rsidR="00B67A7A" w:rsidRPr="004B1534" w:rsidRDefault="00B67A7A" w:rsidP="00B67A7A">
            <w:pPr>
              <w:rPr>
                <w:rFonts w:ascii="Arial" w:hAnsi="Arial"/>
              </w:rPr>
            </w:pPr>
          </w:p>
        </w:tc>
        <w:tc>
          <w:tcPr>
            <w:tcW w:w="236" w:type="dxa"/>
            <w:shd w:val="clear" w:color="auto" w:fill="FFFFFF"/>
          </w:tcPr>
          <w:p w14:paraId="4A8D7617" w14:textId="77777777" w:rsidR="00B67A7A" w:rsidRPr="004B1534" w:rsidRDefault="00B67A7A" w:rsidP="00B67A7A">
            <w:pPr>
              <w:rPr>
                <w:rFonts w:ascii="Arial" w:hAnsi="Arial"/>
              </w:rPr>
            </w:pPr>
          </w:p>
        </w:tc>
      </w:tr>
      <w:tr w:rsidR="00B67A7A" w14:paraId="1231E03C" w14:textId="77777777" w:rsidTr="00B67A7A">
        <w:trPr>
          <w:trHeight w:val="369"/>
        </w:trPr>
        <w:tc>
          <w:tcPr>
            <w:tcW w:w="9661" w:type="dxa"/>
            <w:gridSpan w:val="7"/>
            <w:shd w:val="pct25" w:color="auto" w:fill="FFFFFF"/>
          </w:tcPr>
          <w:p w14:paraId="6082BA4C" w14:textId="77777777" w:rsidR="00B67A7A" w:rsidRDefault="00B67A7A" w:rsidP="00B67A7A">
            <w:pPr>
              <w:pStyle w:val="Heading1"/>
              <w:rPr>
                <w:i w:val="0"/>
                <w:sz w:val="20"/>
              </w:rPr>
            </w:pPr>
            <w:r>
              <w:rPr>
                <w:i w:val="0"/>
                <w:sz w:val="20"/>
              </w:rPr>
              <w:t>Project Objectives:</w:t>
            </w:r>
          </w:p>
        </w:tc>
      </w:tr>
      <w:tr w:rsidR="00B67A7A" w14:paraId="5DC74E44" w14:textId="77777777" w:rsidTr="00B67A7A">
        <w:trPr>
          <w:trHeight w:val="1294"/>
        </w:trPr>
        <w:tc>
          <w:tcPr>
            <w:tcW w:w="9661" w:type="dxa"/>
            <w:gridSpan w:val="7"/>
          </w:tcPr>
          <w:p w14:paraId="1E74237C" w14:textId="77777777" w:rsidR="00B67A7A" w:rsidRDefault="00B67A7A" w:rsidP="00B67A7A">
            <w:pPr>
              <w:numPr>
                <w:ilvl w:val="0"/>
                <w:numId w:val="9"/>
              </w:numPr>
              <w:spacing w:before="40" w:after="40"/>
              <w:rPr>
                <w:rFonts w:ascii="Arial" w:hAnsi="Arial" w:cs="Arial"/>
              </w:rPr>
            </w:pPr>
            <w:r>
              <w:rPr>
                <w:rFonts w:ascii="Arial" w:hAnsi="Arial" w:cs="Arial"/>
              </w:rPr>
              <w:t>Develop a Neighbourhood Plan for Cleobury Mortimer Town Parish that fully engages with the community to find out what residents and businesses of the town want for the period to 2026 and is approved by referendum.</w:t>
            </w:r>
          </w:p>
          <w:p w14:paraId="6881FCAC" w14:textId="77777777" w:rsidR="00B67A7A" w:rsidRPr="00955D5F" w:rsidRDefault="00B67A7A" w:rsidP="00B67A7A">
            <w:pPr>
              <w:numPr>
                <w:ilvl w:val="0"/>
                <w:numId w:val="9"/>
              </w:numPr>
              <w:spacing w:before="40" w:after="40"/>
              <w:rPr>
                <w:rFonts w:ascii="Arial" w:hAnsi="Arial" w:cs="Arial"/>
              </w:rPr>
            </w:pPr>
            <w:r>
              <w:rPr>
                <w:rFonts w:ascii="Arial" w:hAnsi="Arial" w:cs="Arial"/>
              </w:rPr>
              <w:t>Ensure the plan is “adopted” and “made” by Shropshire County Council Planning Department so that it is written into Planning Law.</w:t>
            </w:r>
          </w:p>
        </w:tc>
      </w:tr>
      <w:tr w:rsidR="00B67A7A" w14:paraId="56760183" w14:textId="77777777" w:rsidTr="00B67A7A">
        <w:trPr>
          <w:trHeight w:val="369"/>
        </w:trPr>
        <w:tc>
          <w:tcPr>
            <w:tcW w:w="9661" w:type="dxa"/>
            <w:gridSpan w:val="7"/>
            <w:shd w:val="pct25" w:color="auto" w:fill="FFFFFF"/>
          </w:tcPr>
          <w:p w14:paraId="4212633D" w14:textId="77777777" w:rsidR="00B67A7A" w:rsidRDefault="00B67A7A" w:rsidP="00B67A7A">
            <w:pPr>
              <w:pStyle w:val="Heading1"/>
              <w:rPr>
                <w:i w:val="0"/>
                <w:sz w:val="20"/>
              </w:rPr>
            </w:pPr>
            <w:r>
              <w:rPr>
                <w:i w:val="0"/>
                <w:sz w:val="20"/>
              </w:rPr>
              <w:t>Critical Success Factors:</w:t>
            </w:r>
          </w:p>
        </w:tc>
      </w:tr>
      <w:tr w:rsidR="00B67A7A" w:rsidRPr="00223537" w14:paraId="5512D7DC" w14:textId="77777777" w:rsidTr="00B67A7A">
        <w:trPr>
          <w:trHeight w:val="1642"/>
        </w:trPr>
        <w:tc>
          <w:tcPr>
            <w:tcW w:w="9661" w:type="dxa"/>
            <w:gridSpan w:val="7"/>
          </w:tcPr>
          <w:p w14:paraId="0824DD14" w14:textId="16E9DD39" w:rsidR="00B67A7A" w:rsidRPr="003A5D90" w:rsidRDefault="00B67A7A" w:rsidP="00B67A7A">
            <w:pPr>
              <w:spacing w:before="40" w:after="40"/>
              <w:ind w:left="360"/>
              <w:rPr>
                <w:rFonts w:ascii="Arial" w:hAnsi="Arial" w:cs="Arial"/>
              </w:rPr>
            </w:pPr>
            <w:r>
              <w:rPr>
                <w:rFonts w:ascii="Arial" w:hAnsi="Arial" w:cs="Arial"/>
              </w:rPr>
              <w:t>SHORT TERM (3 months)</w:t>
            </w:r>
          </w:p>
          <w:p w14:paraId="0941FD9E" w14:textId="7BB38B01" w:rsidR="00B67A7A" w:rsidRDefault="00BD688B" w:rsidP="00B67A7A">
            <w:pPr>
              <w:pStyle w:val="ListParagraph"/>
              <w:numPr>
                <w:ilvl w:val="0"/>
                <w:numId w:val="33"/>
              </w:numPr>
              <w:spacing w:before="40" w:after="40"/>
              <w:rPr>
                <w:rFonts w:ascii="Arial" w:hAnsi="Arial" w:cs="Arial"/>
              </w:rPr>
            </w:pPr>
            <w:r>
              <w:rPr>
                <w:rFonts w:ascii="Arial" w:hAnsi="Arial" w:cs="Arial"/>
              </w:rPr>
              <w:t>Engage with the public via School Parents Evenings, Local Joint Councils (LJC) drop in session and the Annual Town Meeting.</w:t>
            </w:r>
          </w:p>
          <w:p w14:paraId="43AB5676" w14:textId="311B098D" w:rsidR="00B67A7A" w:rsidRDefault="00B67A7A" w:rsidP="00B67A7A">
            <w:pPr>
              <w:numPr>
                <w:ilvl w:val="0"/>
                <w:numId w:val="33"/>
              </w:numPr>
              <w:spacing w:before="40" w:after="0"/>
              <w:rPr>
                <w:rFonts w:ascii="Arial" w:hAnsi="Arial" w:cs="Arial"/>
              </w:rPr>
            </w:pPr>
            <w:r>
              <w:rPr>
                <w:rFonts w:ascii="Arial" w:hAnsi="Arial" w:cs="Arial"/>
              </w:rPr>
              <w:t xml:space="preserve">Collaboration with Shropshire Planning Department and surrounding parishes </w:t>
            </w:r>
            <w:r w:rsidR="00BD688B">
              <w:rPr>
                <w:rFonts w:ascii="Arial" w:hAnsi="Arial" w:cs="Arial"/>
              </w:rPr>
              <w:t xml:space="preserve">(LJC) </w:t>
            </w:r>
            <w:r>
              <w:rPr>
                <w:rFonts w:ascii="Arial" w:hAnsi="Arial" w:cs="Arial"/>
              </w:rPr>
              <w:t>to ensure that the plan runs along side the Local Plan Review and meets rules of Neighbourhood Plan Development.</w:t>
            </w:r>
          </w:p>
          <w:p w14:paraId="1CCD9C17" w14:textId="7B227873" w:rsidR="00BD688B" w:rsidRDefault="00B67A7A" w:rsidP="00BD688B">
            <w:pPr>
              <w:numPr>
                <w:ilvl w:val="0"/>
                <w:numId w:val="33"/>
              </w:numPr>
              <w:spacing w:before="40" w:after="0"/>
              <w:rPr>
                <w:rFonts w:ascii="Arial" w:hAnsi="Arial" w:cs="Arial"/>
              </w:rPr>
            </w:pPr>
            <w:r>
              <w:rPr>
                <w:rFonts w:ascii="Arial" w:hAnsi="Arial" w:cs="Arial"/>
              </w:rPr>
              <w:t>Developing data gatherin</w:t>
            </w:r>
            <w:r w:rsidR="00BD688B">
              <w:rPr>
                <w:rFonts w:ascii="Arial" w:hAnsi="Arial" w:cs="Arial"/>
              </w:rPr>
              <w:t>g from National and County stats.</w:t>
            </w:r>
          </w:p>
          <w:p w14:paraId="73C26634" w14:textId="09C76A05" w:rsidR="00423119" w:rsidRDefault="00BD688B" w:rsidP="00423119">
            <w:pPr>
              <w:numPr>
                <w:ilvl w:val="0"/>
                <w:numId w:val="33"/>
              </w:numPr>
              <w:spacing w:before="40" w:after="0"/>
              <w:rPr>
                <w:rFonts w:ascii="Arial" w:hAnsi="Arial" w:cs="Arial"/>
              </w:rPr>
            </w:pPr>
            <w:r>
              <w:rPr>
                <w:rFonts w:ascii="Arial" w:hAnsi="Arial" w:cs="Arial"/>
              </w:rPr>
              <w:t xml:space="preserve">Start quantitative opinion and data gathering </w:t>
            </w:r>
            <w:r w:rsidR="00423119">
              <w:rPr>
                <w:rFonts w:ascii="Arial" w:hAnsi="Arial" w:cs="Arial"/>
              </w:rPr>
              <w:t>via The Big Cleobury Survey</w:t>
            </w:r>
          </w:p>
          <w:p w14:paraId="07F14F0B" w14:textId="03D7D307" w:rsidR="00B67A7A" w:rsidRPr="00A84150" w:rsidRDefault="00B67A7A" w:rsidP="00423119">
            <w:pPr>
              <w:spacing w:before="40" w:after="0"/>
              <w:ind w:left="360"/>
              <w:rPr>
                <w:rFonts w:ascii="Arial" w:hAnsi="Arial" w:cs="Arial"/>
              </w:rPr>
            </w:pPr>
            <w:r>
              <w:rPr>
                <w:rFonts w:ascii="Arial" w:hAnsi="Arial" w:cs="Arial"/>
              </w:rPr>
              <w:t>LONG TERM (3-12 months)</w:t>
            </w:r>
          </w:p>
          <w:p w14:paraId="4F721490" w14:textId="3F7E075B" w:rsidR="00B67A7A" w:rsidRDefault="00B67A7A" w:rsidP="00B67A7A">
            <w:pPr>
              <w:numPr>
                <w:ilvl w:val="0"/>
                <w:numId w:val="33"/>
              </w:numPr>
              <w:spacing w:before="40" w:after="0"/>
              <w:rPr>
                <w:rFonts w:ascii="Arial" w:hAnsi="Arial" w:cs="Arial"/>
              </w:rPr>
            </w:pPr>
            <w:r>
              <w:rPr>
                <w:rFonts w:ascii="Arial" w:hAnsi="Arial" w:cs="Arial"/>
              </w:rPr>
              <w:t xml:space="preserve">Have </w:t>
            </w:r>
            <w:r w:rsidR="00BD688B">
              <w:rPr>
                <w:rFonts w:ascii="Arial" w:hAnsi="Arial" w:cs="Arial"/>
              </w:rPr>
              <w:t>analysed data and opinions of residents, businesses and surrounding councils using Cleobury Services in order to formulate a plan using verifiable data.</w:t>
            </w:r>
          </w:p>
          <w:p w14:paraId="668BC1A9" w14:textId="131BE332" w:rsidR="00B67A7A" w:rsidRDefault="00B67A7A" w:rsidP="00B67A7A">
            <w:pPr>
              <w:numPr>
                <w:ilvl w:val="0"/>
                <w:numId w:val="33"/>
              </w:numPr>
              <w:spacing w:before="40" w:after="0"/>
              <w:rPr>
                <w:rFonts w:ascii="Arial" w:hAnsi="Arial" w:cs="Arial"/>
              </w:rPr>
            </w:pPr>
            <w:r>
              <w:rPr>
                <w:rFonts w:ascii="Arial" w:hAnsi="Arial" w:cs="Arial"/>
              </w:rPr>
              <w:t xml:space="preserve">Have a </w:t>
            </w:r>
            <w:r w:rsidR="00FF7C9C">
              <w:rPr>
                <w:rFonts w:ascii="Arial" w:hAnsi="Arial" w:cs="Arial"/>
              </w:rPr>
              <w:t xml:space="preserve">draft </w:t>
            </w:r>
            <w:r>
              <w:rPr>
                <w:rFonts w:ascii="Arial" w:hAnsi="Arial" w:cs="Arial"/>
              </w:rPr>
              <w:t>plan in place ready for consultation, structured to meet planning needs</w:t>
            </w:r>
          </w:p>
          <w:p w14:paraId="423AF751" w14:textId="77777777" w:rsidR="00B67A7A" w:rsidRDefault="00B67A7A" w:rsidP="00B67A7A">
            <w:pPr>
              <w:numPr>
                <w:ilvl w:val="0"/>
                <w:numId w:val="33"/>
              </w:numPr>
              <w:spacing w:before="40" w:after="0"/>
              <w:rPr>
                <w:rFonts w:ascii="Arial" w:hAnsi="Arial" w:cs="Arial"/>
              </w:rPr>
            </w:pPr>
            <w:r>
              <w:rPr>
                <w:rFonts w:ascii="Arial" w:hAnsi="Arial" w:cs="Arial"/>
              </w:rPr>
              <w:t>Consultation should provide amendments and a plan prepared for submission for examination by Shropshire planning and an independent assessor.</w:t>
            </w:r>
          </w:p>
          <w:p w14:paraId="1A915912" w14:textId="6B2EAC6C" w:rsidR="00423119" w:rsidRPr="00223537" w:rsidRDefault="00423119" w:rsidP="00B67A7A">
            <w:pPr>
              <w:numPr>
                <w:ilvl w:val="0"/>
                <w:numId w:val="33"/>
              </w:numPr>
              <w:spacing w:before="40" w:after="0"/>
              <w:rPr>
                <w:rFonts w:ascii="Arial" w:hAnsi="Arial" w:cs="Arial"/>
              </w:rPr>
            </w:pPr>
            <w:r>
              <w:rPr>
                <w:rFonts w:ascii="Arial" w:hAnsi="Arial" w:cs="Arial"/>
              </w:rPr>
              <w:t xml:space="preserve">Have a referendum planned and completed </w:t>
            </w:r>
          </w:p>
        </w:tc>
      </w:tr>
    </w:tbl>
    <w:p w14:paraId="1FC91E18" w14:textId="77777777" w:rsidR="00683076" w:rsidRDefault="00683076">
      <w:pPr>
        <w:rPr>
          <w:rFonts w:ascii="Arial" w:hAnsi="Arial"/>
          <w:sz w:val="18"/>
        </w:rPr>
      </w:pPr>
    </w:p>
    <w:tbl>
      <w:tblPr>
        <w:tblW w:w="9639"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683076" w14:paraId="6060B5CE" w14:textId="77777777" w:rsidTr="006A13F7">
        <w:tc>
          <w:tcPr>
            <w:tcW w:w="9639" w:type="dxa"/>
            <w:tcBorders>
              <w:left w:val="single" w:sz="6" w:space="0" w:color="auto"/>
              <w:right w:val="single" w:sz="6" w:space="0" w:color="auto"/>
            </w:tcBorders>
          </w:tcPr>
          <w:p w14:paraId="4745E956" w14:textId="1ECA7011" w:rsidR="00683076" w:rsidRDefault="00BD688B" w:rsidP="006A13F7">
            <w:pPr>
              <w:spacing w:after="0"/>
              <w:ind w:left="459"/>
              <w:rPr>
                <w:rFonts w:ascii="Arial" w:hAnsi="Arial"/>
                <w:b/>
              </w:rPr>
            </w:pPr>
            <w:r>
              <w:rPr>
                <w:rFonts w:ascii="Arial" w:hAnsi="Arial"/>
                <w:b/>
              </w:rPr>
              <w:t xml:space="preserve">Activities Completed in </w:t>
            </w:r>
            <w:r w:rsidR="00423119">
              <w:rPr>
                <w:rFonts w:ascii="Arial" w:hAnsi="Arial"/>
                <w:b/>
              </w:rPr>
              <w:t>March</w:t>
            </w:r>
          </w:p>
          <w:p w14:paraId="5A7A466D" w14:textId="20077E64"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Developed survey and agreed with key stakeholders for widest possible distribution</w:t>
            </w:r>
            <w:r w:rsidR="00C84CD8">
              <w:rPr>
                <w:rFonts w:ascii="Arial" w:hAnsi="Arial"/>
              </w:rPr>
              <w:t xml:space="preserve"> – 135 responses in first 5 days. Target 300-400 by end April.</w:t>
            </w:r>
          </w:p>
          <w:p w14:paraId="1FECBC02" w14:textId="51B944C7"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Completed and distributed first newsletter  (Issue 1 Spring 2018)</w:t>
            </w:r>
          </w:p>
          <w:p w14:paraId="57F56E98" w14:textId="4A5F58AE"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Pushed Shropshire Planning for update meeting – without success</w:t>
            </w:r>
          </w:p>
          <w:p w14:paraId="7DA09D33" w14:textId="572AA9B7"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 xml:space="preserve">Stalls at Parents evenings at Lacon Childe Secondary School were </w:t>
            </w:r>
            <w:r w:rsidRPr="00C84CD8">
              <w:rPr>
                <w:rFonts w:ascii="Arial" w:hAnsi="Arial"/>
                <w:b/>
              </w:rPr>
              <w:t>postponed or cancelled.</w:t>
            </w:r>
          </w:p>
          <w:p w14:paraId="15BBA185" w14:textId="7CDA727F"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Attended LJC drop in session at Market Hall 17</w:t>
            </w:r>
            <w:r w:rsidRPr="00CB4436">
              <w:rPr>
                <w:rFonts w:ascii="Arial" w:hAnsi="Arial"/>
                <w:vertAlign w:val="superscript"/>
              </w:rPr>
              <w:t>th</w:t>
            </w:r>
            <w:r>
              <w:rPr>
                <w:rFonts w:ascii="Arial" w:hAnsi="Arial"/>
              </w:rPr>
              <w:t xml:space="preserve"> March with literature and banners</w:t>
            </w:r>
          </w:p>
          <w:p w14:paraId="5A3025AF" w14:textId="116C7302"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Produced Pull up Banners for stalls/presentations plus leaflets and prize draw</w:t>
            </w:r>
          </w:p>
          <w:p w14:paraId="04229786" w14:textId="0884DF68"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Prepared approach to April 20</w:t>
            </w:r>
            <w:r w:rsidRPr="00CB4436">
              <w:rPr>
                <w:rFonts w:ascii="Arial" w:hAnsi="Arial"/>
                <w:vertAlign w:val="superscript"/>
              </w:rPr>
              <w:t>th</w:t>
            </w:r>
            <w:r>
              <w:rPr>
                <w:rFonts w:ascii="Arial" w:hAnsi="Arial"/>
              </w:rPr>
              <w:t xml:space="preserve"> annual Town Meeting</w:t>
            </w:r>
          </w:p>
          <w:p w14:paraId="3E1BA734" w14:textId="3ED33257" w:rsidR="00423119" w:rsidRPr="00CB4436" w:rsidRDefault="00423119" w:rsidP="00423119">
            <w:pPr>
              <w:pStyle w:val="ListParagraph"/>
              <w:numPr>
                <w:ilvl w:val="0"/>
                <w:numId w:val="36"/>
              </w:numPr>
              <w:spacing w:after="0"/>
              <w:ind w:left="459" w:firstLine="0"/>
              <w:rPr>
                <w:rFonts w:ascii="Arial" w:hAnsi="Arial"/>
                <w:b/>
              </w:rPr>
            </w:pPr>
            <w:r>
              <w:rPr>
                <w:rFonts w:ascii="Arial" w:hAnsi="Arial"/>
              </w:rPr>
              <w:t>Met Tenbury Transport trust re plans for Community Bus and Car service –</w:t>
            </w:r>
            <w:r w:rsidR="00C84CD8">
              <w:rPr>
                <w:rFonts w:ascii="Arial" w:hAnsi="Arial"/>
              </w:rPr>
              <w:t xml:space="preserve"> fruitful,</w:t>
            </w:r>
            <w:r>
              <w:rPr>
                <w:rFonts w:ascii="Arial" w:hAnsi="Arial"/>
              </w:rPr>
              <w:t xml:space="preserve"> with plan options established</w:t>
            </w:r>
            <w:r w:rsidR="00C84CD8">
              <w:rPr>
                <w:rFonts w:ascii="Arial" w:hAnsi="Arial"/>
              </w:rPr>
              <w:t>, from local service between two towns, to establishing full community transport service.</w:t>
            </w:r>
          </w:p>
          <w:p w14:paraId="45EA4038" w14:textId="3203F488" w:rsidR="00423119" w:rsidRPr="0070663F" w:rsidRDefault="00423119" w:rsidP="00423119">
            <w:pPr>
              <w:pStyle w:val="ListParagraph"/>
              <w:numPr>
                <w:ilvl w:val="0"/>
                <w:numId w:val="36"/>
              </w:numPr>
              <w:spacing w:after="0"/>
              <w:ind w:left="459" w:firstLine="0"/>
              <w:rPr>
                <w:rFonts w:ascii="Arial" w:hAnsi="Arial"/>
                <w:b/>
              </w:rPr>
            </w:pPr>
            <w:r>
              <w:rPr>
                <w:rFonts w:ascii="Arial" w:hAnsi="Arial"/>
              </w:rPr>
              <w:t>Gain proposed plans for Youth Hub to incorporate in questionnaire and potential plans</w:t>
            </w:r>
            <w:r w:rsidR="00C84CD8">
              <w:rPr>
                <w:rFonts w:ascii="Arial" w:hAnsi="Arial"/>
              </w:rPr>
              <w:t xml:space="preserve"> – </w:t>
            </w:r>
            <w:r w:rsidR="00C84CD8" w:rsidRPr="00C84CD8">
              <w:rPr>
                <w:rFonts w:ascii="Arial" w:hAnsi="Arial"/>
                <w:b/>
              </w:rPr>
              <w:t>To Do</w:t>
            </w:r>
          </w:p>
          <w:p w14:paraId="46AE8560" w14:textId="7ECA7CD0" w:rsidR="00423119" w:rsidRDefault="00423119" w:rsidP="00423119">
            <w:pPr>
              <w:pStyle w:val="ListParagraph"/>
              <w:numPr>
                <w:ilvl w:val="0"/>
                <w:numId w:val="36"/>
              </w:numPr>
              <w:spacing w:after="0"/>
              <w:ind w:left="459" w:firstLine="0"/>
              <w:rPr>
                <w:rFonts w:ascii="Arial" w:hAnsi="Arial"/>
                <w:b/>
              </w:rPr>
            </w:pPr>
            <w:r>
              <w:rPr>
                <w:rFonts w:ascii="Arial" w:hAnsi="Arial"/>
              </w:rPr>
              <w:lastRenderedPageBreak/>
              <w:t>Review relevant planning laws with the guidance of the consultant to identify where our plan can add to Local Requirements in a relevant way in line with the vision established at the Town Meeting.</w:t>
            </w:r>
            <w:r w:rsidR="00C84CD8">
              <w:rPr>
                <w:rFonts w:ascii="Arial" w:hAnsi="Arial"/>
              </w:rPr>
              <w:t xml:space="preserve"> – </w:t>
            </w:r>
            <w:r w:rsidR="00C84CD8" w:rsidRPr="00C84CD8">
              <w:rPr>
                <w:rFonts w:ascii="Arial" w:hAnsi="Arial"/>
                <w:b/>
              </w:rPr>
              <w:t>Partially complete as input to Survey, more to be done – roll over consultancy days.</w:t>
            </w:r>
          </w:p>
          <w:p w14:paraId="54530622" w14:textId="1CFF1614" w:rsidR="00C84CD8" w:rsidRPr="00C84CD8" w:rsidRDefault="00C84CD8" w:rsidP="00423119">
            <w:pPr>
              <w:pStyle w:val="ListParagraph"/>
              <w:numPr>
                <w:ilvl w:val="0"/>
                <w:numId w:val="36"/>
              </w:numPr>
              <w:spacing w:after="0"/>
              <w:ind w:left="459" w:firstLine="0"/>
              <w:rPr>
                <w:rFonts w:ascii="Arial" w:hAnsi="Arial"/>
                <w:b/>
              </w:rPr>
            </w:pPr>
            <w:r>
              <w:rPr>
                <w:rFonts w:ascii="Arial" w:hAnsi="Arial"/>
              </w:rPr>
              <w:t>Interviewed Dinnie Jordan – Kudos , a leading company with international reputation, Amodil leading steel firm and Ashley Buck – St Mary’s Diocese.</w:t>
            </w:r>
          </w:p>
          <w:p w14:paraId="4DD5E337" w14:textId="217A86F4" w:rsidR="00C84CD8" w:rsidRPr="002D5A3A" w:rsidRDefault="00C84CD8" w:rsidP="00423119">
            <w:pPr>
              <w:pStyle w:val="ListParagraph"/>
              <w:numPr>
                <w:ilvl w:val="0"/>
                <w:numId w:val="36"/>
              </w:numPr>
              <w:spacing w:after="0"/>
              <w:ind w:left="459" w:firstLine="0"/>
              <w:rPr>
                <w:rFonts w:ascii="Arial" w:hAnsi="Arial"/>
                <w:b/>
              </w:rPr>
            </w:pPr>
            <w:r>
              <w:rPr>
                <w:rFonts w:ascii="Arial" w:hAnsi="Arial"/>
              </w:rPr>
              <w:t>Started collecting benchmark data for Plastic recycling reduction as part of environmental brief</w:t>
            </w:r>
          </w:p>
          <w:p w14:paraId="26913FE5" w14:textId="2D4CFA07" w:rsidR="002D5A3A" w:rsidRPr="00C84CD8" w:rsidRDefault="002D5A3A" w:rsidP="00423119">
            <w:pPr>
              <w:pStyle w:val="ListParagraph"/>
              <w:numPr>
                <w:ilvl w:val="0"/>
                <w:numId w:val="36"/>
              </w:numPr>
              <w:spacing w:after="0"/>
              <w:ind w:left="459" w:firstLine="0"/>
              <w:rPr>
                <w:rFonts w:ascii="Arial" w:hAnsi="Arial"/>
                <w:b/>
              </w:rPr>
            </w:pPr>
            <w:r>
              <w:rPr>
                <w:rFonts w:ascii="Arial" w:hAnsi="Arial"/>
              </w:rPr>
              <w:t>Council Website and Facebook pages have promoted Neighbourhood Plan and The Big Cleobury Survey</w:t>
            </w:r>
          </w:p>
          <w:p w14:paraId="284F9AC8" w14:textId="77777777" w:rsidR="00423119" w:rsidRPr="00C84CD8" w:rsidRDefault="00423119" w:rsidP="006A13F7">
            <w:pPr>
              <w:spacing w:after="0"/>
              <w:ind w:left="459"/>
              <w:rPr>
                <w:rFonts w:ascii="Arial" w:hAnsi="Arial"/>
                <w:b/>
              </w:rPr>
            </w:pPr>
          </w:p>
          <w:p w14:paraId="28642750" w14:textId="1530C232" w:rsidR="00BD688B" w:rsidRDefault="00C84CD8" w:rsidP="006A13F7">
            <w:pPr>
              <w:spacing w:after="0"/>
              <w:ind w:left="459"/>
              <w:rPr>
                <w:rFonts w:ascii="Arial" w:hAnsi="Arial"/>
                <w:b/>
              </w:rPr>
            </w:pPr>
            <w:r>
              <w:rPr>
                <w:rFonts w:ascii="Arial" w:hAnsi="Arial"/>
                <w:b/>
              </w:rPr>
              <w:t>Activities Planned for April</w:t>
            </w:r>
          </w:p>
          <w:p w14:paraId="5A887368" w14:textId="77777777" w:rsidR="00BD688B" w:rsidRDefault="00C84CD8" w:rsidP="00423119">
            <w:pPr>
              <w:pStyle w:val="ListParagraph"/>
              <w:numPr>
                <w:ilvl w:val="0"/>
                <w:numId w:val="36"/>
              </w:numPr>
              <w:spacing w:after="0"/>
              <w:ind w:left="459" w:firstLine="0"/>
              <w:rPr>
                <w:rFonts w:ascii="Arial" w:hAnsi="Arial"/>
              </w:rPr>
            </w:pPr>
            <w:r>
              <w:rPr>
                <w:rFonts w:ascii="Arial" w:hAnsi="Arial"/>
              </w:rPr>
              <w:t>Continue to promote The Big Cleobury Survey to achieve 300-400 responses by end April.</w:t>
            </w:r>
          </w:p>
          <w:p w14:paraId="00FEBE3C" w14:textId="77777777" w:rsidR="00C84CD8" w:rsidRDefault="00C84CD8" w:rsidP="00423119">
            <w:pPr>
              <w:pStyle w:val="ListParagraph"/>
              <w:numPr>
                <w:ilvl w:val="0"/>
                <w:numId w:val="36"/>
              </w:numPr>
              <w:spacing w:after="0"/>
              <w:ind w:left="459" w:firstLine="0"/>
              <w:rPr>
                <w:rFonts w:ascii="Arial" w:hAnsi="Arial"/>
              </w:rPr>
            </w:pPr>
            <w:r>
              <w:rPr>
                <w:rFonts w:ascii="Arial" w:hAnsi="Arial"/>
              </w:rPr>
              <w:t>Attend 20</w:t>
            </w:r>
            <w:r w:rsidRPr="00C84CD8">
              <w:rPr>
                <w:rFonts w:ascii="Arial" w:hAnsi="Arial"/>
                <w:vertAlign w:val="superscript"/>
              </w:rPr>
              <w:t>th</w:t>
            </w:r>
            <w:r>
              <w:rPr>
                <w:rFonts w:ascii="Arial" w:hAnsi="Arial"/>
              </w:rPr>
              <w:t xml:space="preserve"> April Annual Town Meeting and Primary School Expo – gain responses and feedback</w:t>
            </w:r>
          </w:p>
          <w:p w14:paraId="47D4A36B" w14:textId="77777777" w:rsidR="00C84CD8" w:rsidRDefault="00C84CD8" w:rsidP="00423119">
            <w:pPr>
              <w:pStyle w:val="ListParagraph"/>
              <w:numPr>
                <w:ilvl w:val="0"/>
                <w:numId w:val="36"/>
              </w:numPr>
              <w:spacing w:after="0"/>
              <w:ind w:left="459" w:firstLine="0"/>
              <w:rPr>
                <w:rFonts w:ascii="Arial" w:hAnsi="Arial"/>
              </w:rPr>
            </w:pPr>
            <w:r>
              <w:rPr>
                <w:rFonts w:ascii="Arial" w:hAnsi="Arial"/>
              </w:rPr>
              <w:t>Make contact with Shropshire Planning</w:t>
            </w:r>
          </w:p>
          <w:p w14:paraId="11859C9D" w14:textId="77777777" w:rsidR="00C84CD8" w:rsidRDefault="00C84CD8" w:rsidP="00423119">
            <w:pPr>
              <w:pStyle w:val="ListParagraph"/>
              <w:numPr>
                <w:ilvl w:val="0"/>
                <w:numId w:val="36"/>
              </w:numPr>
              <w:spacing w:after="0"/>
              <w:ind w:left="459" w:firstLine="0"/>
              <w:rPr>
                <w:rFonts w:ascii="Arial" w:hAnsi="Arial"/>
              </w:rPr>
            </w:pPr>
            <w:r>
              <w:rPr>
                <w:rFonts w:ascii="Arial" w:hAnsi="Arial"/>
              </w:rPr>
              <w:t>Re-apply for remaining grant not spent in last financial year</w:t>
            </w:r>
          </w:p>
          <w:p w14:paraId="084C4B3E" w14:textId="468CAFEB" w:rsidR="00C84CD8" w:rsidRDefault="00C84CD8" w:rsidP="00423119">
            <w:pPr>
              <w:pStyle w:val="ListParagraph"/>
              <w:numPr>
                <w:ilvl w:val="0"/>
                <w:numId w:val="36"/>
              </w:numPr>
              <w:spacing w:after="0"/>
              <w:ind w:left="459" w:firstLine="0"/>
              <w:rPr>
                <w:rFonts w:ascii="Arial" w:hAnsi="Arial"/>
              </w:rPr>
            </w:pPr>
            <w:r>
              <w:rPr>
                <w:rFonts w:ascii="Arial" w:hAnsi="Arial"/>
              </w:rPr>
              <w:t>Continue to collect data required to support plan from published sources</w:t>
            </w:r>
            <w:r w:rsidR="00210F7E">
              <w:rPr>
                <w:rFonts w:ascii="Arial" w:hAnsi="Arial"/>
              </w:rPr>
              <w:t>, such as broadband and Mobile Phone coverage, electricity and sewerage capacity.</w:t>
            </w:r>
          </w:p>
          <w:p w14:paraId="092FA7DC" w14:textId="77777777" w:rsidR="00C84CD8" w:rsidRDefault="00C84CD8" w:rsidP="00423119">
            <w:pPr>
              <w:pStyle w:val="ListParagraph"/>
              <w:numPr>
                <w:ilvl w:val="0"/>
                <w:numId w:val="36"/>
              </w:numPr>
              <w:spacing w:after="0"/>
              <w:ind w:left="459" w:firstLine="0"/>
              <w:rPr>
                <w:rFonts w:ascii="Arial" w:hAnsi="Arial"/>
              </w:rPr>
            </w:pPr>
            <w:r>
              <w:rPr>
                <w:rFonts w:ascii="Arial" w:hAnsi="Arial"/>
              </w:rPr>
              <w:t xml:space="preserve">Plan analysis of </w:t>
            </w:r>
            <w:r w:rsidR="00210F7E">
              <w:rPr>
                <w:rFonts w:ascii="Arial" w:hAnsi="Arial"/>
              </w:rPr>
              <w:t xml:space="preserve">The Big Cleobury </w:t>
            </w:r>
            <w:r>
              <w:rPr>
                <w:rFonts w:ascii="Arial" w:hAnsi="Arial"/>
              </w:rPr>
              <w:t>Survey</w:t>
            </w:r>
          </w:p>
          <w:p w14:paraId="2A0E3A7E" w14:textId="4BDED5CA" w:rsidR="00210F7E" w:rsidRDefault="00210F7E" w:rsidP="00423119">
            <w:pPr>
              <w:pStyle w:val="ListParagraph"/>
              <w:numPr>
                <w:ilvl w:val="0"/>
                <w:numId w:val="36"/>
              </w:numPr>
              <w:spacing w:after="0"/>
              <w:ind w:left="459" w:firstLine="0"/>
              <w:rPr>
                <w:rFonts w:ascii="Arial" w:hAnsi="Arial"/>
              </w:rPr>
            </w:pPr>
            <w:r>
              <w:rPr>
                <w:rFonts w:ascii="Arial" w:hAnsi="Arial"/>
              </w:rPr>
              <w:t xml:space="preserve">Start identifying policy areas we want to address in the plan and potential solutions E.G.: </w:t>
            </w:r>
          </w:p>
          <w:p w14:paraId="3EBC8FE2" w14:textId="1182C1C8" w:rsidR="00210F7E" w:rsidRDefault="00210F7E" w:rsidP="00210F7E">
            <w:pPr>
              <w:pStyle w:val="ListParagraph"/>
              <w:numPr>
                <w:ilvl w:val="1"/>
                <w:numId w:val="36"/>
              </w:numPr>
              <w:spacing w:after="0"/>
              <w:rPr>
                <w:rFonts w:ascii="Arial" w:hAnsi="Arial"/>
              </w:rPr>
            </w:pPr>
            <w:r>
              <w:rPr>
                <w:rFonts w:ascii="Arial" w:hAnsi="Arial"/>
              </w:rPr>
              <w:t>Youth Hub, designed and run by Youth for whole community</w:t>
            </w:r>
          </w:p>
          <w:p w14:paraId="6050BF17" w14:textId="77777777" w:rsidR="00210F7E" w:rsidRDefault="00210F7E" w:rsidP="00210F7E">
            <w:pPr>
              <w:pStyle w:val="ListParagraph"/>
              <w:numPr>
                <w:ilvl w:val="1"/>
                <w:numId w:val="36"/>
              </w:numPr>
              <w:spacing w:after="0"/>
              <w:rPr>
                <w:rFonts w:ascii="Arial" w:hAnsi="Arial"/>
              </w:rPr>
            </w:pPr>
            <w:r>
              <w:rPr>
                <w:rFonts w:ascii="Arial" w:hAnsi="Arial"/>
              </w:rPr>
              <w:t>Community Transport options and approaches</w:t>
            </w:r>
          </w:p>
          <w:p w14:paraId="1E45923B" w14:textId="77777777" w:rsidR="00210F7E" w:rsidRDefault="00210F7E" w:rsidP="00210F7E">
            <w:pPr>
              <w:pStyle w:val="ListParagraph"/>
              <w:numPr>
                <w:ilvl w:val="1"/>
                <w:numId w:val="36"/>
              </w:numPr>
              <w:spacing w:after="0"/>
              <w:rPr>
                <w:rFonts w:ascii="Arial" w:hAnsi="Arial"/>
              </w:rPr>
            </w:pPr>
            <w:r>
              <w:rPr>
                <w:rFonts w:ascii="Arial" w:hAnsi="Arial"/>
              </w:rPr>
              <w:t>Recycling improvements</w:t>
            </w:r>
          </w:p>
          <w:p w14:paraId="35051384" w14:textId="77777777" w:rsidR="00210F7E" w:rsidRDefault="00210F7E" w:rsidP="00210F7E">
            <w:pPr>
              <w:pStyle w:val="ListParagraph"/>
              <w:numPr>
                <w:ilvl w:val="1"/>
                <w:numId w:val="36"/>
              </w:numPr>
              <w:spacing w:after="0"/>
              <w:rPr>
                <w:rFonts w:ascii="Arial" w:hAnsi="Arial"/>
              </w:rPr>
            </w:pPr>
            <w:r>
              <w:rPr>
                <w:rFonts w:ascii="Arial" w:hAnsi="Arial"/>
              </w:rPr>
              <w:t>Tree preservation and wildlife corridors</w:t>
            </w:r>
          </w:p>
          <w:p w14:paraId="573A1018" w14:textId="69885357" w:rsidR="00210F7E" w:rsidRDefault="00210F7E" w:rsidP="00210F7E">
            <w:pPr>
              <w:pStyle w:val="ListParagraph"/>
              <w:numPr>
                <w:ilvl w:val="1"/>
                <w:numId w:val="36"/>
              </w:numPr>
              <w:spacing w:after="0"/>
              <w:rPr>
                <w:rFonts w:ascii="Arial" w:hAnsi="Arial"/>
              </w:rPr>
            </w:pPr>
            <w:r>
              <w:rPr>
                <w:rFonts w:ascii="Arial" w:hAnsi="Arial"/>
              </w:rPr>
              <w:t>Emerging concerns from the survey results</w:t>
            </w:r>
          </w:p>
          <w:p w14:paraId="2E327289" w14:textId="43A19CEE" w:rsidR="00210F7E" w:rsidRPr="00BD688B" w:rsidRDefault="00210F7E" w:rsidP="00210F7E">
            <w:pPr>
              <w:pStyle w:val="ListParagraph"/>
              <w:spacing w:after="0"/>
              <w:ind w:left="1440"/>
              <w:rPr>
                <w:rFonts w:ascii="Arial" w:hAnsi="Arial"/>
              </w:rPr>
            </w:pPr>
          </w:p>
        </w:tc>
      </w:tr>
    </w:tbl>
    <w:p w14:paraId="60771110" w14:textId="77777777" w:rsidR="0070663F" w:rsidRDefault="0070663F">
      <w:pPr>
        <w:rPr>
          <w:rFonts w:ascii="Arial" w:hAnsi="Arial"/>
          <w:sz w:val="1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3119"/>
        <w:gridCol w:w="2268"/>
        <w:gridCol w:w="2409"/>
      </w:tblGrid>
      <w:tr w:rsidR="00683076" w14:paraId="38F7EACB" w14:textId="77777777" w:rsidTr="00F6044F">
        <w:tc>
          <w:tcPr>
            <w:tcW w:w="9639" w:type="dxa"/>
            <w:gridSpan w:val="4"/>
            <w:tcBorders>
              <w:left w:val="single" w:sz="6" w:space="0" w:color="auto"/>
              <w:right w:val="single" w:sz="6" w:space="0" w:color="auto"/>
            </w:tcBorders>
            <w:shd w:val="pct25" w:color="auto" w:fill="FFFFFF"/>
          </w:tcPr>
          <w:p w14:paraId="1380382E" w14:textId="77777777" w:rsidR="00683076" w:rsidRDefault="00683076" w:rsidP="005F2B14">
            <w:pPr>
              <w:pStyle w:val="Heading1"/>
              <w:rPr>
                <w:i w:val="0"/>
                <w:sz w:val="20"/>
              </w:rPr>
            </w:pPr>
            <w:r>
              <w:rPr>
                <w:i w:val="0"/>
                <w:sz w:val="20"/>
              </w:rPr>
              <w:t xml:space="preserve">Issue </w:t>
            </w:r>
            <w:r w:rsidR="005F2B14">
              <w:rPr>
                <w:i w:val="0"/>
                <w:sz w:val="20"/>
              </w:rPr>
              <w:t>Log of new and emerging issues</w:t>
            </w:r>
          </w:p>
        </w:tc>
      </w:tr>
      <w:tr w:rsidR="00683076" w:rsidRPr="007439C9" w14:paraId="4325C041" w14:textId="77777777" w:rsidTr="00F6044F">
        <w:tc>
          <w:tcPr>
            <w:tcW w:w="1843" w:type="dxa"/>
            <w:tcBorders>
              <w:left w:val="single" w:sz="6" w:space="0" w:color="auto"/>
            </w:tcBorders>
          </w:tcPr>
          <w:p w14:paraId="19F73C6C" w14:textId="4819F4EA" w:rsidR="00683076" w:rsidRPr="0070663F" w:rsidRDefault="0070663F" w:rsidP="00F6044F">
            <w:pPr>
              <w:rPr>
                <w:rFonts w:ascii="Arial" w:hAnsi="Arial"/>
                <w:b/>
              </w:rPr>
            </w:pPr>
            <w:r w:rsidRPr="0070663F">
              <w:rPr>
                <w:rFonts w:ascii="Arial" w:hAnsi="Arial"/>
                <w:b/>
              </w:rPr>
              <w:t>Issues</w:t>
            </w:r>
          </w:p>
        </w:tc>
        <w:tc>
          <w:tcPr>
            <w:tcW w:w="3119" w:type="dxa"/>
            <w:tcBorders>
              <w:bottom w:val="single" w:sz="4" w:space="0" w:color="auto"/>
              <w:right w:val="single" w:sz="4" w:space="0" w:color="auto"/>
            </w:tcBorders>
          </w:tcPr>
          <w:p w14:paraId="3CD5CA6F" w14:textId="77777777" w:rsidR="00683076" w:rsidRPr="007439C9" w:rsidRDefault="00683076" w:rsidP="00F6044F">
            <w:pPr>
              <w:jc w:val="center"/>
              <w:rPr>
                <w:rFonts w:ascii="Arial" w:hAnsi="Arial"/>
                <w:b/>
              </w:rPr>
            </w:pPr>
            <w:r w:rsidRPr="007439C9">
              <w:rPr>
                <w:rFonts w:ascii="Arial" w:hAnsi="Arial"/>
                <w:b/>
              </w:rPr>
              <w:t>Description:</w:t>
            </w:r>
          </w:p>
        </w:tc>
        <w:tc>
          <w:tcPr>
            <w:tcW w:w="2268" w:type="dxa"/>
            <w:tcBorders>
              <w:left w:val="single" w:sz="4" w:space="0" w:color="auto"/>
              <w:bottom w:val="single" w:sz="4" w:space="0" w:color="auto"/>
              <w:right w:val="single" w:sz="4" w:space="0" w:color="auto"/>
            </w:tcBorders>
          </w:tcPr>
          <w:p w14:paraId="70C3DDF0" w14:textId="77777777" w:rsidR="00683076" w:rsidRPr="007439C9" w:rsidRDefault="00683076" w:rsidP="00F6044F">
            <w:pPr>
              <w:jc w:val="center"/>
              <w:rPr>
                <w:rFonts w:ascii="Arial" w:hAnsi="Arial"/>
                <w:b/>
              </w:rPr>
            </w:pPr>
            <w:r w:rsidRPr="007439C9">
              <w:rPr>
                <w:rFonts w:ascii="Arial" w:hAnsi="Arial"/>
                <w:b/>
              </w:rPr>
              <w:t>Impact:</w:t>
            </w:r>
          </w:p>
        </w:tc>
        <w:tc>
          <w:tcPr>
            <w:tcW w:w="2409" w:type="dxa"/>
            <w:tcBorders>
              <w:left w:val="single" w:sz="4" w:space="0" w:color="auto"/>
              <w:bottom w:val="single" w:sz="4" w:space="0" w:color="auto"/>
              <w:right w:val="single" w:sz="6" w:space="0" w:color="auto"/>
            </w:tcBorders>
          </w:tcPr>
          <w:p w14:paraId="25262352" w14:textId="77777777" w:rsidR="00683076" w:rsidRPr="007439C9" w:rsidRDefault="00683076" w:rsidP="00F6044F">
            <w:pPr>
              <w:jc w:val="center"/>
              <w:rPr>
                <w:rFonts w:ascii="Arial" w:hAnsi="Arial"/>
                <w:b/>
              </w:rPr>
            </w:pPr>
            <w:r w:rsidRPr="007439C9">
              <w:rPr>
                <w:rFonts w:ascii="Arial" w:hAnsi="Arial"/>
                <w:b/>
              </w:rPr>
              <w:t>Action:</w:t>
            </w:r>
          </w:p>
        </w:tc>
      </w:tr>
      <w:tr w:rsidR="00210F7E" w14:paraId="70A75E45" w14:textId="77777777" w:rsidTr="00210F7E">
        <w:tc>
          <w:tcPr>
            <w:tcW w:w="1843" w:type="dxa"/>
            <w:tcBorders>
              <w:left w:val="single" w:sz="6" w:space="0" w:color="auto"/>
            </w:tcBorders>
          </w:tcPr>
          <w:p w14:paraId="47CE3221" w14:textId="77777777" w:rsidR="00210F7E" w:rsidRDefault="00210F7E" w:rsidP="00210F7E">
            <w:pPr>
              <w:pStyle w:val="Heading8"/>
            </w:pPr>
            <w:r>
              <w:t>Existing issues</w:t>
            </w:r>
          </w:p>
        </w:tc>
        <w:tc>
          <w:tcPr>
            <w:tcW w:w="3119" w:type="dxa"/>
            <w:tcBorders>
              <w:top w:val="single" w:sz="4" w:space="0" w:color="auto"/>
              <w:bottom w:val="single" w:sz="4" w:space="0" w:color="auto"/>
              <w:right w:val="single" w:sz="4" w:space="0" w:color="auto"/>
            </w:tcBorders>
          </w:tcPr>
          <w:p w14:paraId="4C66099C" w14:textId="77777777" w:rsidR="00210F7E" w:rsidRDefault="00210F7E" w:rsidP="00210F7E">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18B758D" w14:textId="77777777" w:rsidR="00210F7E" w:rsidRDefault="00210F7E" w:rsidP="00210F7E">
            <w:pPr>
              <w:rPr>
                <w:rFonts w:ascii="Arial" w:hAnsi="Arial"/>
              </w:rPr>
            </w:pPr>
          </w:p>
        </w:tc>
        <w:tc>
          <w:tcPr>
            <w:tcW w:w="2409" w:type="dxa"/>
            <w:tcBorders>
              <w:top w:val="single" w:sz="4" w:space="0" w:color="auto"/>
              <w:left w:val="single" w:sz="4" w:space="0" w:color="auto"/>
              <w:bottom w:val="single" w:sz="4" w:space="0" w:color="auto"/>
              <w:right w:val="single" w:sz="6" w:space="0" w:color="auto"/>
            </w:tcBorders>
          </w:tcPr>
          <w:p w14:paraId="5E294776" w14:textId="77777777" w:rsidR="00210F7E" w:rsidRDefault="00210F7E" w:rsidP="00210F7E">
            <w:pPr>
              <w:rPr>
                <w:rFonts w:ascii="Arial" w:hAnsi="Arial"/>
              </w:rPr>
            </w:pPr>
          </w:p>
        </w:tc>
      </w:tr>
      <w:tr w:rsidR="00210F7E" w14:paraId="45A95C30" w14:textId="77777777" w:rsidTr="00210F7E">
        <w:tc>
          <w:tcPr>
            <w:tcW w:w="1843" w:type="dxa"/>
            <w:tcBorders>
              <w:left w:val="single" w:sz="6" w:space="0" w:color="auto"/>
            </w:tcBorders>
          </w:tcPr>
          <w:p w14:paraId="5FD871A7" w14:textId="77777777" w:rsidR="00210F7E" w:rsidRPr="00086554" w:rsidRDefault="00210F7E" w:rsidP="00210F7E">
            <w:pPr>
              <w:pStyle w:val="Heading8"/>
            </w:pPr>
            <w:r>
              <w:t>Capturing input from those without a vote but key stake in Cleobury and the use of its facilities.</w:t>
            </w:r>
          </w:p>
        </w:tc>
        <w:tc>
          <w:tcPr>
            <w:tcW w:w="3119" w:type="dxa"/>
            <w:tcBorders>
              <w:top w:val="single" w:sz="4" w:space="0" w:color="auto"/>
              <w:bottom w:val="single" w:sz="4" w:space="0" w:color="auto"/>
              <w:right w:val="single" w:sz="4" w:space="0" w:color="auto"/>
            </w:tcBorders>
          </w:tcPr>
          <w:p w14:paraId="0D8D05CA" w14:textId="77777777" w:rsidR="00210F7E" w:rsidRDefault="00210F7E" w:rsidP="00210F7E">
            <w:pPr>
              <w:rPr>
                <w:rFonts w:ascii="Calibri" w:hAnsi="Calibri"/>
                <w:color w:val="000000"/>
              </w:rPr>
            </w:pPr>
            <w:r>
              <w:rPr>
                <w:rFonts w:ascii="Calibri" w:hAnsi="Calibri"/>
                <w:color w:val="000000"/>
              </w:rPr>
              <w:t xml:space="preserve">Those under 18 are the future of Cleobury but will not get the vote. </w:t>
            </w:r>
          </w:p>
          <w:p w14:paraId="7623BBFE" w14:textId="77777777" w:rsidR="00210F7E" w:rsidRDefault="00210F7E" w:rsidP="00210F7E">
            <w:pPr>
              <w:rPr>
                <w:rFonts w:ascii="Calibri" w:hAnsi="Calibri"/>
                <w:color w:val="000000"/>
              </w:rPr>
            </w:pPr>
            <w:r>
              <w:rPr>
                <w:rFonts w:ascii="Calibri" w:hAnsi="Calibri"/>
                <w:color w:val="000000"/>
              </w:rPr>
              <w:t>Businesses provide services and some pay taxes but do not get to vote.</w:t>
            </w:r>
          </w:p>
          <w:p w14:paraId="53F00685" w14:textId="77777777" w:rsidR="00210F7E" w:rsidRDefault="00210F7E" w:rsidP="00210F7E">
            <w:pPr>
              <w:rPr>
                <w:rFonts w:ascii="Calibri" w:hAnsi="Calibri"/>
                <w:color w:val="000000"/>
              </w:rPr>
            </w:pPr>
            <w:r>
              <w:rPr>
                <w:rFonts w:ascii="Calibri" w:hAnsi="Calibri"/>
                <w:color w:val="000000"/>
              </w:rPr>
              <w:t>Those on Caravan and Static home sites are a significant body of people who use the services but many do not get a vote.</w:t>
            </w:r>
          </w:p>
          <w:p w14:paraId="3A36F0E9" w14:textId="77777777" w:rsidR="00210F7E" w:rsidRDefault="00210F7E" w:rsidP="00210F7E">
            <w:pPr>
              <w:rPr>
                <w:rFonts w:ascii="Arial" w:hAnsi="Arial" w:cs="Arial"/>
              </w:rPr>
            </w:pPr>
            <w:r>
              <w:rPr>
                <w:rFonts w:ascii="Calibri" w:hAnsi="Calibri"/>
                <w:color w:val="000000"/>
              </w:rPr>
              <w:t>Surrounding Parishes use the School, Medical Centre, shops and facilities but do not contribute financially or get a vote</w:t>
            </w:r>
          </w:p>
        </w:tc>
        <w:tc>
          <w:tcPr>
            <w:tcW w:w="2268" w:type="dxa"/>
            <w:tcBorders>
              <w:top w:val="single" w:sz="4" w:space="0" w:color="auto"/>
              <w:left w:val="single" w:sz="4" w:space="0" w:color="auto"/>
              <w:bottom w:val="single" w:sz="4" w:space="0" w:color="auto"/>
              <w:right w:val="single" w:sz="4" w:space="0" w:color="auto"/>
            </w:tcBorders>
          </w:tcPr>
          <w:p w14:paraId="68C4F741" w14:textId="77777777" w:rsidR="00210F7E" w:rsidRDefault="00210F7E" w:rsidP="00210F7E">
            <w:pPr>
              <w:rPr>
                <w:rFonts w:ascii="Arial" w:hAnsi="Arial"/>
              </w:rPr>
            </w:pPr>
            <w:r>
              <w:rPr>
                <w:rFonts w:ascii="Arial" w:hAnsi="Arial"/>
              </w:rPr>
              <w:t>Planning is based around Cleobury being a Key Market Town. It has to provide the services to sustain itself and be capable of serving the broader community who use it. To accept further growth it needs to both understand the impact of growth in surrounding parishes.</w:t>
            </w:r>
          </w:p>
        </w:tc>
        <w:tc>
          <w:tcPr>
            <w:tcW w:w="2409" w:type="dxa"/>
            <w:tcBorders>
              <w:top w:val="single" w:sz="4" w:space="0" w:color="auto"/>
              <w:left w:val="single" w:sz="4" w:space="0" w:color="auto"/>
              <w:bottom w:val="single" w:sz="4" w:space="0" w:color="auto"/>
              <w:right w:val="single" w:sz="6" w:space="0" w:color="auto"/>
            </w:tcBorders>
          </w:tcPr>
          <w:p w14:paraId="674E65EE" w14:textId="77777777" w:rsidR="00210F7E" w:rsidRPr="00355681" w:rsidRDefault="00210F7E" w:rsidP="00210F7E">
            <w:pPr>
              <w:rPr>
                <w:rFonts w:ascii="Arial" w:hAnsi="Arial" w:cs="Arial"/>
                <w:b/>
                <w:color w:val="FF0000"/>
              </w:rPr>
            </w:pPr>
            <w:r>
              <w:rPr>
                <w:rFonts w:ascii="Arial" w:hAnsi="Arial" w:cs="Arial"/>
              </w:rPr>
              <w:t>Ensure consultation with these groups. Consider a planned parallel vote for these communities. This will be non-binding but informative and recognise them as stakeholders.</w:t>
            </w:r>
          </w:p>
        </w:tc>
      </w:tr>
      <w:tr w:rsidR="00210F7E" w14:paraId="08BA5CEF" w14:textId="77777777" w:rsidTr="00210F7E">
        <w:tc>
          <w:tcPr>
            <w:tcW w:w="1843" w:type="dxa"/>
            <w:tcBorders>
              <w:left w:val="single" w:sz="6" w:space="0" w:color="auto"/>
            </w:tcBorders>
          </w:tcPr>
          <w:p w14:paraId="0D427987" w14:textId="77777777" w:rsidR="00210F7E" w:rsidRPr="00CB4436" w:rsidRDefault="00210F7E" w:rsidP="00210F7E">
            <w:pPr>
              <w:pStyle w:val="Heading8"/>
            </w:pPr>
            <w:r w:rsidRPr="00CB4436">
              <w:t>Strategic Land Allocation map errors</w:t>
            </w:r>
          </w:p>
        </w:tc>
        <w:tc>
          <w:tcPr>
            <w:tcW w:w="3119" w:type="dxa"/>
            <w:tcBorders>
              <w:top w:val="single" w:sz="4" w:space="0" w:color="auto"/>
              <w:bottom w:val="single" w:sz="4" w:space="0" w:color="auto"/>
              <w:right w:val="single" w:sz="4" w:space="0" w:color="auto"/>
            </w:tcBorders>
          </w:tcPr>
          <w:p w14:paraId="4E5CF229" w14:textId="77777777" w:rsidR="00210F7E" w:rsidRDefault="00210F7E" w:rsidP="00210F7E">
            <w:pPr>
              <w:rPr>
                <w:rFonts w:ascii="Calibri" w:hAnsi="Calibri"/>
                <w:color w:val="000000"/>
              </w:rPr>
            </w:pPr>
            <w:r>
              <w:rPr>
                <w:rFonts w:ascii="Calibri" w:hAnsi="Calibri"/>
                <w:color w:val="000000"/>
              </w:rPr>
              <w:t xml:space="preserve">We have identified one definite error in the map issues as part of local plan. Clarvers land is incorrectly drawn showing some land not offered for development as well as not showing land that was offered. </w:t>
            </w:r>
          </w:p>
          <w:p w14:paraId="1E4D0758" w14:textId="5EC2F3E5" w:rsidR="00694AC2" w:rsidRDefault="00694AC2" w:rsidP="00210F7E">
            <w:pPr>
              <w:rPr>
                <w:rFonts w:ascii="Calibri" w:hAnsi="Calibri"/>
                <w:color w:val="000000"/>
              </w:rPr>
            </w:pPr>
            <w:r>
              <w:rPr>
                <w:rFonts w:ascii="Calibri" w:hAnsi="Calibri"/>
                <w:color w:val="000000"/>
              </w:rPr>
              <w:t>Catholic Church Land still showing as being offered for development. Planners have now confirmed this as withdrawn</w:t>
            </w:r>
          </w:p>
        </w:tc>
        <w:tc>
          <w:tcPr>
            <w:tcW w:w="2268" w:type="dxa"/>
            <w:tcBorders>
              <w:top w:val="single" w:sz="4" w:space="0" w:color="auto"/>
              <w:left w:val="single" w:sz="4" w:space="0" w:color="auto"/>
              <w:bottom w:val="single" w:sz="4" w:space="0" w:color="auto"/>
              <w:right w:val="single" w:sz="4" w:space="0" w:color="auto"/>
            </w:tcBorders>
          </w:tcPr>
          <w:p w14:paraId="0C1F6E13" w14:textId="77777777" w:rsidR="00210F7E" w:rsidRDefault="00210F7E" w:rsidP="00210F7E">
            <w:pPr>
              <w:rPr>
                <w:rFonts w:ascii="Arial" w:hAnsi="Arial"/>
              </w:rPr>
            </w:pPr>
            <w:r>
              <w:rPr>
                <w:rFonts w:ascii="Arial" w:hAnsi="Arial"/>
              </w:rPr>
              <w:t>Without amendment we could be using an incorrect map in our assumptions and survey which would damage credibility of the process.</w:t>
            </w:r>
          </w:p>
        </w:tc>
        <w:tc>
          <w:tcPr>
            <w:tcW w:w="2409" w:type="dxa"/>
            <w:tcBorders>
              <w:top w:val="single" w:sz="4" w:space="0" w:color="auto"/>
              <w:left w:val="single" w:sz="4" w:space="0" w:color="auto"/>
              <w:bottom w:val="single" w:sz="4" w:space="0" w:color="auto"/>
              <w:right w:val="single" w:sz="6" w:space="0" w:color="auto"/>
            </w:tcBorders>
          </w:tcPr>
          <w:p w14:paraId="36797059" w14:textId="77777777" w:rsidR="00210F7E" w:rsidRDefault="00210F7E" w:rsidP="00210F7E">
            <w:pPr>
              <w:rPr>
                <w:rFonts w:ascii="Arial" w:hAnsi="Arial" w:cs="Arial"/>
              </w:rPr>
            </w:pPr>
            <w:r>
              <w:rPr>
                <w:rFonts w:ascii="Arial" w:hAnsi="Arial" w:cs="Arial"/>
              </w:rPr>
              <w:t>Approaching Senior Planner to point out and obtain a corrected or at least clarified map for our use.</w:t>
            </w:r>
          </w:p>
          <w:p w14:paraId="6BD7DDEC" w14:textId="77777777" w:rsidR="00210F7E" w:rsidRDefault="00210F7E" w:rsidP="00210F7E">
            <w:pPr>
              <w:rPr>
                <w:rFonts w:ascii="Arial" w:hAnsi="Arial" w:cs="Arial"/>
              </w:rPr>
            </w:pPr>
          </w:p>
          <w:p w14:paraId="53698D89" w14:textId="77777777" w:rsidR="00210F7E" w:rsidRDefault="00210F7E" w:rsidP="00210F7E">
            <w:pPr>
              <w:rPr>
                <w:rFonts w:ascii="Arial" w:hAnsi="Arial" w:cs="Arial"/>
              </w:rPr>
            </w:pPr>
          </w:p>
          <w:p w14:paraId="1367A2B4" w14:textId="77777777" w:rsidR="00210F7E" w:rsidRDefault="00210F7E" w:rsidP="00210F7E">
            <w:pPr>
              <w:rPr>
                <w:rFonts w:ascii="Arial" w:hAnsi="Arial" w:cs="Arial"/>
              </w:rPr>
            </w:pPr>
          </w:p>
          <w:p w14:paraId="2CCE7DBC" w14:textId="77777777" w:rsidR="00210F7E" w:rsidRDefault="00210F7E" w:rsidP="00210F7E">
            <w:pPr>
              <w:rPr>
                <w:rFonts w:ascii="Arial" w:hAnsi="Arial" w:cs="Arial"/>
              </w:rPr>
            </w:pPr>
          </w:p>
        </w:tc>
      </w:tr>
    </w:tbl>
    <w:p w14:paraId="17C1CA9D" w14:textId="7D209D1B" w:rsidR="00683076" w:rsidRPr="002D5A3A" w:rsidRDefault="00210F7E" w:rsidP="00210F7E">
      <w:pPr>
        <w:rPr>
          <w:rFonts w:ascii="Arial" w:hAnsi="Arial" w:cs="Arial"/>
          <w:b/>
          <w:sz w:val="28"/>
          <w:szCs w:val="28"/>
        </w:rPr>
      </w:pPr>
      <w:r w:rsidRPr="00210F7E">
        <w:rPr>
          <w:rFonts w:ascii="Arial" w:hAnsi="Arial" w:cs="Arial"/>
          <w:b/>
          <w:sz w:val="28"/>
          <w:szCs w:val="28"/>
        </w:rPr>
        <w:t>No New Issues this month</w:t>
      </w:r>
    </w:p>
    <w:sectPr w:rsidR="00683076" w:rsidRPr="002D5A3A" w:rsidSect="00A15843">
      <w:headerReference w:type="default" r:id="rId8"/>
      <w:footerReference w:type="default" r:id="rId9"/>
      <w:pgSz w:w="11900" w:h="16820" w:code="9"/>
      <w:pgMar w:top="851" w:right="1412" w:bottom="964" w:left="1412"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CA3B" w14:textId="77777777" w:rsidR="00F63EFB" w:rsidRDefault="00F63EFB">
      <w:r>
        <w:separator/>
      </w:r>
    </w:p>
  </w:endnote>
  <w:endnote w:type="continuationSeparator" w:id="0">
    <w:p w14:paraId="703269F1" w14:textId="77777777" w:rsidR="00F63EFB" w:rsidRDefault="00F6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Inform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Univers 57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7187" w14:textId="77777777" w:rsidR="00210F7E" w:rsidRDefault="00210F7E" w:rsidP="000D4031">
    <w:pPr>
      <w:pStyle w:val="Footer"/>
      <w:pBdr>
        <w:top w:val="single" w:sz="6" w:space="1" w:color="auto"/>
      </w:pBdr>
      <w:tabs>
        <w:tab w:val="clear" w:pos="8306"/>
        <w:tab w:val="right" w:pos="9000"/>
      </w:tabs>
      <w:spacing w:before="0" w:after="100" w:afterAutospacing="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7A1D" w14:textId="77777777" w:rsidR="00F63EFB" w:rsidRDefault="00F63EFB">
      <w:r>
        <w:separator/>
      </w:r>
    </w:p>
  </w:footnote>
  <w:footnote w:type="continuationSeparator" w:id="0">
    <w:p w14:paraId="353CEE8E" w14:textId="77777777" w:rsidR="00F63EFB" w:rsidRDefault="00F6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76B1" w14:textId="77777777" w:rsidR="00210F7E" w:rsidRPr="005B56CD" w:rsidRDefault="00210F7E" w:rsidP="00086554">
    <w:pPr>
      <w:pStyle w:val="Header"/>
      <w:spacing w:after="0"/>
      <w:jc w:val="left"/>
      <w:rPr>
        <w:rFonts w:ascii="Arial" w:hAnsi="Arial" w:cs="Arial"/>
        <w:sz w:val="20"/>
      </w:rPr>
    </w:pPr>
    <w:r>
      <w:rPr>
        <w:rFonts w:ascii="Arial" w:hAnsi="Arial" w:cs="Arial"/>
        <w:b/>
        <w:u w:val="single"/>
      </w:rPr>
      <w:t>Neighbourhood Plan Task and Finish Group</w:t>
    </w:r>
    <w:r w:rsidRPr="005B56CD">
      <w:rPr>
        <w:rFonts w:ascii="Arial" w:hAnsi="Arial" w:cs="Arial"/>
        <w:b/>
        <w:u w:val="single"/>
      </w:rPr>
      <w:t xml:space="preserve"> </w:t>
    </w:r>
    <w:r>
      <w:rPr>
        <w:rFonts w:ascii="Arial" w:hAnsi="Arial" w:cs="Arial"/>
        <w:b/>
        <w:u w:val="single"/>
      </w:rPr>
      <w:t xml:space="preserve">- </w:t>
    </w:r>
    <w:r>
      <w:rPr>
        <w:rFonts w:ascii="Arial" w:hAnsi="Arial" w:cs="Arial"/>
        <w:sz w:val="20"/>
      </w:rPr>
      <w:t>Status Report</w:t>
    </w:r>
  </w:p>
  <w:p w14:paraId="73D5CDCA" w14:textId="33D7030A" w:rsidR="00210F7E" w:rsidRDefault="00210F7E" w:rsidP="005B56CD">
    <w:pPr>
      <w:pStyle w:val="Header"/>
      <w:spacing w:after="0"/>
      <w:jc w:val="left"/>
      <w:rPr>
        <w:rFonts w:ascii="Arial" w:hAnsi="Arial" w:cs="Arial"/>
        <w:b/>
        <w:u w:val="single"/>
      </w:rPr>
    </w:pPr>
    <w:r>
      <w:rPr>
        <w:rFonts w:ascii="Arial" w:hAnsi="Arial" w:cs="Arial"/>
        <w:b/>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2601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2FAC4BA"/>
    <w:lvl w:ilvl="0">
      <w:numFmt w:val="bullet"/>
      <w:lvlText w:val="*"/>
      <w:lvlJc w:val="left"/>
    </w:lvl>
  </w:abstractNum>
  <w:abstractNum w:abstractNumId="2" w15:restartNumberingAfterBreak="0">
    <w:nsid w:val="04D163AE"/>
    <w:multiLevelType w:val="hybridMultilevel"/>
    <w:tmpl w:val="B78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BAD"/>
    <w:multiLevelType w:val="hybridMultilevel"/>
    <w:tmpl w:val="6DBC2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E7BA1"/>
    <w:multiLevelType w:val="hybridMultilevel"/>
    <w:tmpl w:val="22B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96995"/>
    <w:multiLevelType w:val="hybridMultilevel"/>
    <w:tmpl w:val="AED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12DD5"/>
    <w:multiLevelType w:val="hybridMultilevel"/>
    <w:tmpl w:val="DC7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005"/>
    <w:multiLevelType w:val="hybridMultilevel"/>
    <w:tmpl w:val="FA2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6095F"/>
    <w:multiLevelType w:val="hybridMultilevel"/>
    <w:tmpl w:val="2F38C2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0FB701DB"/>
    <w:multiLevelType w:val="hybridMultilevel"/>
    <w:tmpl w:val="A3D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34A63"/>
    <w:multiLevelType w:val="hybridMultilevel"/>
    <w:tmpl w:val="D186A050"/>
    <w:lvl w:ilvl="0" w:tplc="B8680DCC">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85722"/>
    <w:multiLevelType w:val="hybridMultilevel"/>
    <w:tmpl w:val="0E3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40042"/>
    <w:multiLevelType w:val="hybridMultilevel"/>
    <w:tmpl w:val="1B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A350B"/>
    <w:multiLevelType w:val="hybridMultilevel"/>
    <w:tmpl w:val="4718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A6CCE"/>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22221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1345FB"/>
    <w:multiLevelType w:val="hybridMultilevel"/>
    <w:tmpl w:val="CBD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B3F57"/>
    <w:multiLevelType w:val="hybridMultilevel"/>
    <w:tmpl w:val="61D21A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5143729"/>
    <w:multiLevelType w:val="hybridMultilevel"/>
    <w:tmpl w:val="CA3C1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05C53"/>
    <w:multiLevelType w:val="hybridMultilevel"/>
    <w:tmpl w:val="0D0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D0434"/>
    <w:multiLevelType w:val="hybridMultilevel"/>
    <w:tmpl w:val="CE3E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D260D2"/>
    <w:multiLevelType w:val="hybridMultilevel"/>
    <w:tmpl w:val="2FD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A781A"/>
    <w:multiLevelType w:val="hybridMultilevel"/>
    <w:tmpl w:val="A3C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546C3"/>
    <w:multiLevelType w:val="hybridMultilevel"/>
    <w:tmpl w:val="C07E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50A3"/>
    <w:multiLevelType w:val="hybridMultilevel"/>
    <w:tmpl w:val="7CB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232E9"/>
    <w:multiLevelType w:val="hybridMultilevel"/>
    <w:tmpl w:val="46E8992E"/>
    <w:lvl w:ilvl="0" w:tplc="1ADCBDC8">
      <w:numFmt w:val="none"/>
      <w:lvlText w:val=""/>
      <w:lvlJc w:val="left"/>
      <w:pPr>
        <w:tabs>
          <w:tab w:val="num" w:pos="360"/>
        </w:tabs>
      </w:pPr>
      <w:rPr>
        <w:rFonts w:cs="Times New Roman"/>
      </w:rPr>
    </w:lvl>
    <w:lvl w:ilvl="1" w:tplc="5C84A834">
      <w:numFmt w:val="none"/>
      <w:lvlText w:val=""/>
      <w:lvlJc w:val="left"/>
      <w:pPr>
        <w:tabs>
          <w:tab w:val="num" w:pos="360"/>
        </w:tabs>
      </w:pPr>
      <w:rPr>
        <w:rFonts w:cs="Times New Roman"/>
      </w:rPr>
    </w:lvl>
    <w:lvl w:ilvl="2" w:tplc="7C2AD87A">
      <w:numFmt w:val="none"/>
      <w:lvlText w:val=""/>
      <w:lvlJc w:val="left"/>
      <w:pPr>
        <w:tabs>
          <w:tab w:val="num" w:pos="360"/>
        </w:tabs>
      </w:pPr>
      <w:rPr>
        <w:rFonts w:cs="Times New Roman"/>
      </w:rPr>
    </w:lvl>
    <w:lvl w:ilvl="3" w:tplc="509031E0">
      <w:numFmt w:val="none"/>
      <w:lvlText w:val=""/>
      <w:lvlJc w:val="left"/>
      <w:pPr>
        <w:tabs>
          <w:tab w:val="num" w:pos="360"/>
        </w:tabs>
      </w:pPr>
      <w:rPr>
        <w:rFonts w:cs="Times New Roman"/>
      </w:rPr>
    </w:lvl>
    <w:lvl w:ilvl="4" w:tplc="CD02615C">
      <w:numFmt w:val="none"/>
      <w:lvlText w:val=""/>
      <w:lvlJc w:val="left"/>
      <w:pPr>
        <w:tabs>
          <w:tab w:val="num" w:pos="360"/>
        </w:tabs>
      </w:pPr>
      <w:rPr>
        <w:rFonts w:cs="Times New Roman"/>
      </w:rPr>
    </w:lvl>
    <w:lvl w:ilvl="5" w:tplc="94E0CBEC">
      <w:numFmt w:val="none"/>
      <w:lvlText w:val=""/>
      <w:lvlJc w:val="left"/>
      <w:pPr>
        <w:tabs>
          <w:tab w:val="num" w:pos="360"/>
        </w:tabs>
      </w:pPr>
      <w:rPr>
        <w:rFonts w:cs="Times New Roman"/>
      </w:rPr>
    </w:lvl>
    <w:lvl w:ilvl="6" w:tplc="D99E4612">
      <w:numFmt w:val="none"/>
      <w:lvlText w:val=""/>
      <w:lvlJc w:val="left"/>
      <w:pPr>
        <w:tabs>
          <w:tab w:val="num" w:pos="360"/>
        </w:tabs>
      </w:pPr>
      <w:rPr>
        <w:rFonts w:cs="Times New Roman"/>
      </w:rPr>
    </w:lvl>
    <w:lvl w:ilvl="7" w:tplc="B14EAB4C">
      <w:numFmt w:val="none"/>
      <w:lvlText w:val=""/>
      <w:lvlJc w:val="left"/>
      <w:pPr>
        <w:tabs>
          <w:tab w:val="num" w:pos="360"/>
        </w:tabs>
      </w:pPr>
      <w:rPr>
        <w:rFonts w:cs="Times New Roman"/>
      </w:rPr>
    </w:lvl>
    <w:lvl w:ilvl="8" w:tplc="04BAB474">
      <w:numFmt w:val="none"/>
      <w:lvlText w:val=""/>
      <w:lvlJc w:val="left"/>
      <w:pPr>
        <w:tabs>
          <w:tab w:val="num" w:pos="360"/>
        </w:tabs>
      </w:pPr>
      <w:rPr>
        <w:rFonts w:cs="Times New Roman"/>
      </w:rPr>
    </w:lvl>
  </w:abstractNum>
  <w:abstractNum w:abstractNumId="26" w15:restartNumberingAfterBreak="0">
    <w:nsid w:val="5B4A6FF0"/>
    <w:multiLevelType w:val="hybridMultilevel"/>
    <w:tmpl w:val="540E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5758F"/>
    <w:multiLevelType w:val="hybridMultilevel"/>
    <w:tmpl w:val="332C77BE"/>
    <w:lvl w:ilvl="0" w:tplc="462ED794">
      <w:numFmt w:val="none"/>
      <w:lvlText w:val=""/>
      <w:lvlJc w:val="left"/>
      <w:pPr>
        <w:tabs>
          <w:tab w:val="num" w:pos="360"/>
        </w:tabs>
      </w:pPr>
      <w:rPr>
        <w:rFonts w:cs="Times New Roman"/>
      </w:rPr>
    </w:lvl>
    <w:lvl w:ilvl="1" w:tplc="D06C4562">
      <w:numFmt w:val="none"/>
      <w:lvlText w:val=""/>
      <w:lvlJc w:val="left"/>
      <w:pPr>
        <w:tabs>
          <w:tab w:val="num" w:pos="360"/>
        </w:tabs>
      </w:pPr>
      <w:rPr>
        <w:rFonts w:cs="Times New Roman"/>
      </w:rPr>
    </w:lvl>
    <w:lvl w:ilvl="2" w:tplc="1EC014CA">
      <w:numFmt w:val="none"/>
      <w:lvlText w:val=""/>
      <w:lvlJc w:val="left"/>
      <w:pPr>
        <w:tabs>
          <w:tab w:val="num" w:pos="360"/>
        </w:tabs>
      </w:pPr>
      <w:rPr>
        <w:rFonts w:cs="Times New Roman"/>
      </w:rPr>
    </w:lvl>
    <w:lvl w:ilvl="3" w:tplc="CA385346">
      <w:numFmt w:val="none"/>
      <w:lvlText w:val=""/>
      <w:lvlJc w:val="left"/>
      <w:pPr>
        <w:tabs>
          <w:tab w:val="num" w:pos="360"/>
        </w:tabs>
      </w:pPr>
      <w:rPr>
        <w:rFonts w:cs="Times New Roman"/>
      </w:rPr>
    </w:lvl>
    <w:lvl w:ilvl="4" w:tplc="288C10DE">
      <w:numFmt w:val="none"/>
      <w:lvlText w:val=""/>
      <w:lvlJc w:val="left"/>
      <w:pPr>
        <w:tabs>
          <w:tab w:val="num" w:pos="360"/>
        </w:tabs>
      </w:pPr>
      <w:rPr>
        <w:rFonts w:cs="Times New Roman"/>
      </w:rPr>
    </w:lvl>
    <w:lvl w:ilvl="5" w:tplc="6EE488D4">
      <w:numFmt w:val="none"/>
      <w:lvlText w:val=""/>
      <w:lvlJc w:val="left"/>
      <w:pPr>
        <w:tabs>
          <w:tab w:val="num" w:pos="360"/>
        </w:tabs>
      </w:pPr>
      <w:rPr>
        <w:rFonts w:cs="Times New Roman"/>
      </w:rPr>
    </w:lvl>
    <w:lvl w:ilvl="6" w:tplc="CF5A6BBC">
      <w:numFmt w:val="none"/>
      <w:lvlText w:val=""/>
      <w:lvlJc w:val="left"/>
      <w:pPr>
        <w:tabs>
          <w:tab w:val="num" w:pos="360"/>
        </w:tabs>
      </w:pPr>
      <w:rPr>
        <w:rFonts w:cs="Times New Roman"/>
      </w:rPr>
    </w:lvl>
    <w:lvl w:ilvl="7" w:tplc="7DACB59C" w:tentative="1">
      <w:numFmt w:val="bullet"/>
      <w:lvlText w:val="o"/>
      <w:lvlJc w:val="left"/>
      <w:pPr>
        <w:tabs>
          <w:tab w:val="num" w:pos="5760"/>
        </w:tabs>
        <w:ind w:left="5760" w:hanging="360"/>
      </w:pPr>
      <w:rPr>
        <w:rFonts w:ascii="Courier New" w:hAnsi="Courier New" w:hint="default"/>
      </w:rPr>
    </w:lvl>
    <w:lvl w:ilvl="8" w:tplc="D51AE9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31316"/>
    <w:multiLevelType w:val="hybridMultilevel"/>
    <w:tmpl w:val="4CC0E252"/>
    <w:lvl w:ilvl="0" w:tplc="87322CC8">
      <w:start w:val="1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415AF"/>
    <w:multiLevelType w:val="hybridMultilevel"/>
    <w:tmpl w:val="0FF8D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301BA"/>
    <w:multiLevelType w:val="hybridMultilevel"/>
    <w:tmpl w:val="E2DCAC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65A67A9"/>
    <w:multiLevelType w:val="multilevel"/>
    <w:tmpl w:val="53B23C80"/>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15:restartNumberingAfterBreak="0">
    <w:nsid w:val="783970C6"/>
    <w:multiLevelType w:val="hybridMultilevel"/>
    <w:tmpl w:val="3E6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22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377D0A"/>
    <w:multiLevelType w:val="hybridMultilevel"/>
    <w:tmpl w:val="804A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66723"/>
    <w:multiLevelType w:val="hybridMultilevel"/>
    <w:tmpl w:val="D66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1"/>
  </w:num>
  <w:num w:numId="4">
    <w:abstractNumId w:val="33"/>
  </w:num>
  <w:num w:numId="5">
    <w:abstractNumId w:val="15"/>
  </w:num>
  <w:num w:numId="6">
    <w:abstractNumId w:val="25"/>
  </w:num>
  <w:num w:numId="7">
    <w:abstractNumId w:val="3"/>
  </w:num>
  <w:num w:numId="8">
    <w:abstractNumId w:val="18"/>
  </w:num>
  <w:num w:numId="9">
    <w:abstractNumId w:val="7"/>
  </w:num>
  <w:num w:numId="10">
    <w:abstractNumId w:val="11"/>
  </w:num>
  <w:num w:numId="11">
    <w:abstractNumId w:val="17"/>
  </w:num>
  <w:num w:numId="12">
    <w:abstractNumId w:val="30"/>
  </w:num>
  <w:num w:numId="13">
    <w:abstractNumId w:val="9"/>
  </w:num>
  <w:num w:numId="14">
    <w:abstractNumId w:val="6"/>
  </w:num>
  <w:num w:numId="15">
    <w:abstractNumId w:val="24"/>
  </w:num>
  <w:num w:numId="16">
    <w:abstractNumId w:val="13"/>
  </w:num>
  <w:num w:numId="17">
    <w:abstractNumId w:val="23"/>
  </w:num>
  <w:num w:numId="18">
    <w:abstractNumId w:val="2"/>
  </w:num>
  <w:num w:numId="19">
    <w:abstractNumId w:val="22"/>
  </w:num>
  <w:num w:numId="20">
    <w:abstractNumId w:val="20"/>
  </w:num>
  <w:num w:numId="21">
    <w:abstractNumId w:val="12"/>
  </w:num>
  <w:num w:numId="22">
    <w:abstractNumId w:val="28"/>
  </w:num>
  <w:num w:numId="23">
    <w:abstractNumId w:val="27"/>
  </w:num>
  <w:num w:numId="24">
    <w:abstractNumId w:val="35"/>
  </w:num>
  <w:num w:numId="25">
    <w:abstractNumId w:val="29"/>
  </w:num>
  <w:num w:numId="26">
    <w:abstractNumId w:val="1"/>
    <w:lvlOverride w:ilvl="0">
      <w:lvl w:ilvl="0">
        <w:numFmt w:val="bullet"/>
        <w:lvlText w:val=""/>
        <w:legacy w:legacy="1" w:legacySpace="0" w:legacyIndent="0"/>
        <w:lvlJc w:val="left"/>
        <w:rPr>
          <w:rFonts w:ascii="Symbol" w:hAnsi="Symbol" w:hint="default"/>
        </w:rPr>
      </w:lvl>
    </w:lvlOverride>
  </w:num>
  <w:num w:numId="27">
    <w:abstractNumId w:val="10"/>
  </w:num>
  <w:num w:numId="28">
    <w:abstractNumId w:val="5"/>
  </w:num>
  <w:num w:numId="29">
    <w:abstractNumId w:val="4"/>
  </w:num>
  <w:num w:numId="30">
    <w:abstractNumId w:val="21"/>
  </w:num>
  <w:num w:numId="31">
    <w:abstractNumId w:val="8"/>
  </w:num>
  <w:num w:numId="32">
    <w:abstractNumId w:val="16"/>
  </w:num>
  <w:num w:numId="33">
    <w:abstractNumId w:val="32"/>
  </w:num>
  <w:num w:numId="34">
    <w:abstractNumId w:val="19"/>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91"/>
    <w:rsid w:val="0003023E"/>
    <w:rsid w:val="00042E83"/>
    <w:rsid w:val="000435B0"/>
    <w:rsid w:val="00044D5B"/>
    <w:rsid w:val="000457D3"/>
    <w:rsid w:val="00046849"/>
    <w:rsid w:val="00055F73"/>
    <w:rsid w:val="0006627C"/>
    <w:rsid w:val="00076151"/>
    <w:rsid w:val="00076C2E"/>
    <w:rsid w:val="00086554"/>
    <w:rsid w:val="00087B3E"/>
    <w:rsid w:val="000A03E9"/>
    <w:rsid w:val="000A076D"/>
    <w:rsid w:val="000A202B"/>
    <w:rsid w:val="000B4754"/>
    <w:rsid w:val="000C2293"/>
    <w:rsid w:val="000C56C0"/>
    <w:rsid w:val="000D1D71"/>
    <w:rsid w:val="000D2F84"/>
    <w:rsid w:val="000D4031"/>
    <w:rsid w:val="000D4489"/>
    <w:rsid w:val="000D4E82"/>
    <w:rsid w:val="000D5F21"/>
    <w:rsid w:val="000E23F5"/>
    <w:rsid w:val="000E4131"/>
    <w:rsid w:val="000F1EB8"/>
    <w:rsid w:val="000F3C0D"/>
    <w:rsid w:val="000F7CCD"/>
    <w:rsid w:val="001128F6"/>
    <w:rsid w:val="001210CE"/>
    <w:rsid w:val="00122F80"/>
    <w:rsid w:val="00133AF3"/>
    <w:rsid w:val="00144645"/>
    <w:rsid w:val="00166D1F"/>
    <w:rsid w:val="00173E23"/>
    <w:rsid w:val="00175CE7"/>
    <w:rsid w:val="00177B0F"/>
    <w:rsid w:val="0018248F"/>
    <w:rsid w:val="00183088"/>
    <w:rsid w:val="001910A2"/>
    <w:rsid w:val="00195150"/>
    <w:rsid w:val="00195D38"/>
    <w:rsid w:val="00197333"/>
    <w:rsid w:val="001A5D51"/>
    <w:rsid w:val="001C07B4"/>
    <w:rsid w:val="001C4611"/>
    <w:rsid w:val="001D5AD8"/>
    <w:rsid w:val="001D7773"/>
    <w:rsid w:val="001F3AFC"/>
    <w:rsid w:val="001F7E57"/>
    <w:rsid w:val="002034C8"/>
    <w:rsid w:val="00206DF8"/>
    <w:rsid w:val="00210F7E"/>
    <w:rsid w:val="00223537"/>
    <w:rsid w:val="00226A6A"/>
    <w:rsid w:val="0023317D"/>
    <w:rsid w:val="00237CE4"/>
    <w:rsid w:val="00243FA7"/>
    <w:rsid w:val="002453ED"/>
    <w:rsid w:val="002641F3"/>
    <w:rsid w:val="00270A17"/>
    <w:rsid w:val="00274651"/>
    <w:rsid w:val="00292549"/>
    <w:rsid w:val="0029558B"/>
    <w:rsid w:val="0029611F"/>
    <w:rsid w:val="002A0BD4"/>
    <w:rsid w:val="002A4F76"/>
    <w:rsid w:val="002B085B"/>
    <w:rsid w:val="002B6513"/>
    <w:rsid w:val="002C0584"/>
    <w:rsid w:val="002C5DCF"/>
    <w:rsid w:val="002C7ECC"/>
    <w:rsid w:val="002D176A"/>
    <w:rsid w:val="002D389A"/>
    <w:rsid w:val="002D5A3A"/>
    <w:rsid w:val="002E0263"/>
    <w:rsid w:val="002E6CB3"/>
    <w:rsid w:val="0030589F"/>
    <w:rsid w:val="003077FA"/>
    <w:rsid w:val="00307A05"/>
    <w:rsid w:val="0031572C"/>
    <w:rsid w:val="003168D3"/>
    <w:rsid w:val="00320CBD"/>
    <w:rsid w:val="00323298"/>
    <w:rsid w:val="003250AD"/>
    <w:rsid w:val="003339AC"/>
    <w:rsid w:val="00340545"/>
    <w:rsid w:val="0034170B"/>
    <w:rsid w:val="00344F11"/>
    <w:rsid w:val="0034573F"/>
    <w:rsid w:val="00351661"/>
    <w:rsid w:val="00355681"/>
    <w:rsid w:val="00355C87"/>
    <w:rsid w:val="003567C6"/>
    <w:rsid w:val="00366720"/>
    <w:rsid w:val="003721F3"/>
    <w:rsid w:val="00374736"/>
    <w:rsid w:val="00382414"/>
    <w:rsid w:val="003900C8"/>
    <w:rsid w:val="003A5D90"/>
    <w:rsid w:val="003B48F8"/>
    <w:rsid w:val="003D2FC3"/>
    <w:rsid w:val="003D5A8B"/>
    <w:rsid w:val="003E5ED2"/>
    <w:rsid w:val="003E664B"/>
    <w:rsid w:val="003F61A5"/>
    <w:rsid w:val="00402799"/>
    <w:rsid w:val="00407D52"/>
    <w:rsid w:val="004127F3"/>
    <w:rsid w:val="004138C5"/>
    <w:rsid w:val="0042140D"/>
    <w:rsid w:val="00423119"/>
    <w:rsid w:val="004241B9"/>
    <w:rsid w:val="00433C57"/>
    <w:rsid w:val="0043580E"/>
    <w:rsid w:val="00436FB9"/>
    <w:rsid w:val="0044516B"/>
    <w:rsid w:val="00461078"/>
    <w:rsid w:val="00463A0C"/>
    <w:rsid w:val="00465583"/>
    <w:rsid w:val="0046581A"/>
    <w:rsid w:val="00472D0E"/>
    <w:rsid w:val="004779FF"/>
    <w:rsid w:val="00480F31"/>
    <w:rsid w:val="00486F75"/>
    <w:rsid w:val="00495AA4"/>
    <w:rsid w:val="004B1534"/>
    <w:rsid w:val="004B5BE0"/>
    <w:rsid w:val="004C0FDA"/>
    <w:rsid w:val="004C203B"/>
    <w:rsid w:val="004D6FF6"/>
    <w:rsid w:val="004D7130"/>
    <w:rsid w:val="004E1DD5"/>
    <w:rsid w:val="004E5433"/>
    <w:rsid w:val="004F4778"/>
    <w:rsid w:val="004F567C"/>
    <w:rsid w:val="00504F12"/>
    <w:rsid w:val="00515155"/>
    <w:rsid w:val="005177FD"/>
    <w:rsid w:val="005439C4"/>
    <w:rsid w:val="00567353"/>
    <w:rsid w:val="00570E8A"/>
    <w:rsid w:val="00576EBB"/>
    <w:rsid w:val="00577C44"/>
    <w:rsid w:val="0059526F"/>
    <w:rsid w:val="005A223B"/>
    <w:rsid w:val="005A49E3"/>
    <w:rsid w:val="005B2BD8"/>
    <w:rsid w:val="005B4339"/>
    <w:rsid w:val="005B56CD"/>
    <w:rsid w:val="005C1F21"/>
    <w:rsid w:val="005C4AF0"/>
    <w:rsid w:val="005C7D66"/>
    <w:rsid w:val="005D138D"/>
    <w:rsid w:val="005D68E5"/>
    <w:rsid w:val="005E4878"/>
    <w:rsid w:val="005E6561"/>
    <w:rsid w:val="005F1ACA"/>
    <w:rsid w:val="005F2B14"/>
    <w:rsid w:val="005F3E77"/>
    <w:rsid w:val="0060015B"/>
    <w:rsid w:val="00601C4E"/>
    <w:rsid w:val="00606674"/>
    <w:rsid w:val="00606C0E"/>
    <w:rsid w:val="00607808"/>
    <w:rsid w:val="006133CE"/>
    <w:rsid w:val="00613934"/>
    <w:rsid w:val="006212BE"/>
    <w:rsid w:val="0062207C"/>
    <w:rsid w:val="00627667"/>
    <w:rsid w:val="00630BD2"/>
    <w:rsid w:val="00651F2F"/>
    <w:rsid w:val="00654A2B"/>
    <w:rsid w:val="00663F02"/>
    <w:rsid w:val="00667639"/>
    <w:rsid w:val="00667938"/>
    <w:rsid w:val="00673659"/>
    <w:rsid w:val="00682F07"/>
    <w:rsid w:val="00683076"/>
    <w:rsid w:val="00683C81"/>
    <w:rsid w:val="006932E9"/>
    <w:rsid w:val="006942D8"/>
    <w:rsid w:val="00694AC2"/>
    <w:rsid w:val="006A13F7"/>
    <w:rsid w:val="006A2F33"/>
    <w:rsid w:val="006A4E22"/>
    <w:rsid w:val="006A6D81"/>
    <w:rsid w:val="006A7698"/>
    <w:rsid w:val="006B0DF6"/>
    <w:rsid w:val="006B4438"/>
    <w:rsid w:val="006B6C15"/>
    <w:rsid w:val="006C188E"/>
    <w:rsid w:val="006C3558"/>
    <w:rsid w:val="006C3F9D"/>
    <w:rsid w:val="006C5707"/>
    <w:rsid w:val="006C6756"/>
    <w:rsid w:val="006D40BA"/>
    <w:rsid w:val="006D68F3"/>
    <w:rsid w:val="006E172C"/>
    <w:rsid w:val="006F0F5D"/>
    <w:rsid w:val="006F6202"/>
    <w:rsid w:val="006F6B1A"/>
    <w:rsid w:val="0070663F"/>
    <w:rsid w:val="00710EB5"/>
    <w:rsid w:val="00712783"/>
    <w:rsid w:val="007159BA"/>
    <w:rsid w:val="00720A16"/>
    <w:rsid w:val="00722BB8"/>
    <w:rsid w:val="0073266F"/>
    <w:rsid w:val="007439C9"/>
    <w:rsid w:val="00744B49"/>
    <w:rsid w:val="00745701"/>
    <w:rsid w:val="00746264"/>
    <w:rsid w:val="00756B3B"/>
    <w:rsid w:val="00764472"/>
    <w:rsid w:val="00784417"/>
    <w:rsid w:val="007904C8"/>
    <w:rsid w:val="00793A41"/>
    <w:rsid w:val="007B3CB3"/>
    <w:rsid w:val="007B5A4A"/>
    <w:rsid w:val="007C1199"/>
    <w:rsid w:val="007D4199"/>
    <w:rsid w:val="007D6A8C"/>
    <w:rsid w:val="007E5975"/>
    <w:rsid w:val="007E5F72"/>
    <w:rsid w:val="007F6035"/>
    <w:rsid w:val="007F7EDD"/>
    <w:rsid w:val="00801AEC"/>
    <w:rsid w:val="00801E33"/>
    <w:rsid w:val="00811132"/>
    <w:rsid w:val="00813D7A"/>
    <w:rsid w:val="00815DFD"/>
    <w:rsid w:val="008217B9"/>
    <w:rsid w:val="0083373F"/>
    <w:rsid w:val="008453D8"/>
    <w:rsid w:val="00854B83"/>
    <w:rsid w:val="00865640"/>
    <w:rsid w:val="0087072D"/>
    <w:rsid w:val="008759DB"/>
    <w:rsid w:val="00877099"/>
    <w:rsid w:val="00877747"/>
    <w:rsid w:val="0088263A"/>
    <w:rsid w:val="00892A7D"/>
    <w:rsid w:val="00893D4A"/>
    <w:rsid w:val="008A1B86"/>
    <w:rsid w:val="008A3DDA"/>
    <w:rsid w:val="008C173E"/>
    <w:rsid w:val="008C73B2"/>
    <w:rsid w:val="008C74FC"/>
    <w:rsid w:val="008D7EC6"/>
    <w:rsid w:val="008E1026"/>
    <w:rsid w:val="008E1690"/>
    <w:rsid w:val="008E2655"/>
    <w:rsid w:val="008F179C"/>
    <w:rsid w:val="008F635C"/>
    <w:rsid w:val="0090773A"/>
    <w:rsid w:val="00917480"/>
    <w:rsid w:val="00941DA5"/>
    <w:rsid w:val="009465A0"/>
    <w:rsid w:val="00946840"/>
    <w:rsid w:val="00951C6F"/>
    <w:rsid w:val="009523C8"/>
    <w:rsid w:val="00955D5F"/>
    <w:rsid w:val="00957E0C"/>
    <w:rsid w:val="00960D9C"/>
    <w:rsid w:val="00966B86"/>
    <w:rsid w:val="00970261"/>
    <w:rsid w:val="00975B47"/>
    <w:rsid w:val="0097679B"/>
    <w:rsid w:val="00981DB0"/>
    <w:rsid w:val="009B3F60"/>
    <w:rsid w:val="009C0F13"/>
    <w:rsid w:val="009C6698"/>
    <w:rsid w:val="009C6DA7"/>
    <w:rsid w:val="009E01EA"/>
    <w:rsid w:val="009E5840"/>
    <w:rsid w:val="009F00A1"/>
    <w:rsid w:val="009F2DAD"/>
    <w:rsid w:val="009F7806"/>
    <w:rsid w:val="00A0242D"/>
    <w:rsid w:val="00A10174"/>
    <w:rsid w:val="00A15843"/>
    <w:rsid w:val="00A213C3"/>
    <w:rsid w:val="00A31D54"/>
    <w:rsid w:val="00A50710"/>
    <w:rsid w:val="00A53ECB"/>
    <w:rsid w:val="00A567DF"/>
    <w:rsid w:val="00A64239"/>
    <w:rsid w:val="00A67B24"/>
    <w:rsid w:val="00A74479"/>
    <w:rsid w:val="00A84150"/>
    <w:rsid w:val="00A845B7"/>
    <w:rsid w:val="00A84F3A"/>
    <w:rsid w:val="00A9000E"/>
    <w:rsid w:val="00A93762"/>
    <w:rsid w:val="00A94B9C"/>
    <w:rsid w:val="00A97232"/>
    <w:rsid w:val="00AA3C2D"/>
    <w:rsid w:val="00AA5FAF"/>
    <w:rsid w:val="00AB259F"/>
    <w:rsid w:val="00AB35E9"/>
    <w:rsid w:val="00AB5978"/>
    <w:rsid w:val="00AC0877"/>
    <w:rsid w:val="00AC57DC"/>
    <w:rsid w:val="00AD43B0"/>
    <w:rsid w:val="00AD5703"/>
    <w:rsid w:val="00AD5F62"/>
    <w:rsid w:val="00AE4C8A"/>
    <w:rsid w:val="00AF5BC1"/>
    <w:rsid w:val="00AF7E92"/>
    <w:rsid w:val="00B0421E"/>
    <w:rsid w:val="00B158F5"/>
    <w:rsid w:val="00B15DC5"/>
    <w:rsid w:val="00B25E56"/>
    <w:rsid w:val="00B267F2"/>
    <w:rsid w:val="00B3473E"/>
    <w:rsid w:val="00B442D7"/>
    <w:rsid w:val="00B619CC"/>
    <w:rsid w:val="00B67A7A"/>
    <w:rsid w:val="00B743CB"/>
    <w:rsid w:val="00B74AE9"/>
    <w:rsid w:val="00B76CC7"/>
    <w:rsid w:val="00B81B60"/>
    <w:rsid w:val="00B91494"/>
    <w:rsid w:val="00B93519"/>
    <w:rsid w:val="00B96FDC"/>
    <w:rsid w:val="00BA0310"/>
    <w:rsid w:val="00BB1CD6"/>
    <w:rsid w:val="00BB238A"/>
    <w:rsid w:val="00BB34D1"/>
    <w:rsid w:val="00BB7EC4"/>
    <w:rsid w:val="00BC0DF9"/>
    <w:rsid w:val="00BC35DE"/>
    <w:rsid w:val="00BD688B"/>
    <w:rsid w:val="00BF0BB0"/>
    <w:rsid w:val="00C03483"/>
    <w:rsid w:val="00C07061"/>
    <w:rsid w:val="00C10052"/>
    <w:rsid w:val="00C220E6"/>
    <w:rsid w:val="00C242BE"/>
    <w:rsid w:val="00C32838"/>
    <w:rsid w:val="00C3419D"/>
    <w:rsid w:val="00C44DDC"/>
    <w:rsid w:val="00C5521E"/>
    <w:rsid w:val="00C55C3C"/>
    <w:rsid w:val="00C57089"/>
    <w:rsid w:val="00C57E57"/>
    <w:rsid w:val="00C6045F"/>
    <w:rsid w:val="00C7164D"/>
    <w:rsid w:val="00C72D2E"/>
    <w:rsid w:val="00C77E0F"/>
    <w:rsid w:val="00C8412D"/>
    <w:rsid w:val="00C84CD8"/>
    <w:rsid w:val="00C86C7B"/>
    <w:rsid w:val="00C910B6"/>
    <w:rsid w:val="00C93F30"/>
    <w:rsid w:val="00CB155F"/>
    <w:rsid w:val="00CB4436"/>
    <w:rsid w:val="00CC10B2"/>
    <w:rsid w:val="00CC2033"/>
    <w:rsid w:val="00CC4838"/>
    <w:rsid w:val="00CD0737"/>
    <w:rsid w:val="00CD1D58"/>
    <w:rsid w:val="00CD35D6"/>
    <w:rsid w:val="00CE18F6"/>
    <w:rsid w:val="00CE7E0C"/>
    <w:rsid w:val="00CF110D"/>
    <w:rsid w:val="00D070D1"/>
    <w:rsid w:val="00D118BD"/>
    <w:rsid w:val="00D11B6E"/>
    <w:rsid w:val="00D17799"/>
    <w:rsid w:val="00D17992"/>
    <w:rsid w:val="00D21193"/>
    <w:rsid w:val="00D21638"/>
    <w:rsid w:val="00D255A0"/>
    <w:rsid w:val="00D25F08"/>
    <w:rsid w:val="00D261C0"/>
    <w:rsid w:val="00D32683"/>
    <w:rsid w:val="00D43A4B"/>
    <w:rsid w:val="00D43EF3"/>
    <w:rsid w:val="00D45491"/>
    <w:rsid w:val="00D51E04"/>
    <w:rsid w:val="00D66689"/>
    <w:rsid w:val="00D71863"/>
    <w:rsid w:val="00D72D8F"/>
    <w:rsid w:val="00D774F7"/>
    <w:rsid w:val="00D822BB"/>
    <w:rsid w:val="00D87D3A"/>
    <w:rsid w:val="00D9053B"/>
    <w:rsid w:val="00DA5982"/>
    <w:rsid w:val="00DB2801"/>
    <w:rsid w:val="00DB2A94"/>
    <w:rsid w:val="00DB363F"/>
    <w:rsid w:val="00DC0D78"/>
    <w:rsid w:val="00DC3361"/>
    <w:rsid w:val="00DD4B6F"/>
    <w:rsid w:val="00DD58EE"/>
    <w:rsid w:val="00DD5983"/>
    <w:rsid w:val="00DD6B6A"/>
    <w:rsid w:val="00DD6EF5"/>
    <w:rsid w:val="00DF3FFE"/>
    <w:rsid w:val="00DF51F7"/>
    <w:rsid w:val="00E0352F"/>
    <w:rsid w:val="00E10822"/>
    <w:rsid w:val="00E17258"/>
    <w:rsid w:val="00E23910"/>
    <w:rsid w:val="00E23A79"/>
    <w:rsid w:val="00E24FF3"/>
    <w:rsid w:val="00E2566C"/>
    <w:rsid w:val="00E276F8"/>
    <w:rsid w:val="00E322DA"/>
    <w:rsid w:val="00E33EA0"/>
    <w:rsid w:val="00E53B25"/>
    <w:rsid w:val="00E56EB3"/>
    <w:rsid w:val="00E70F0F"/>
    <w:rsid w:val="00E70FE4"/>
    <w:rsid w:val="00E73757"/>
    <w:rsid w:val="00E761B9"/>
    <w:rsid w:val="00E77F06"/>
    <w:rsid w:val="00E92248"/>
    <w:rsid w:val="00E92C37"/>
    <w:rsid w:val="00EB3927"/>
    <w:rsid w:val="00EC3D11"/>
    <w:rsid w:val="00EE1032"/>
    <w:rsid w:val="00F0220B"/>
    <w:rsid w:val="00F040D4"/>
    <w:rsid w:val="00F076AA"/>
    <w:rsid w:val="00F104D7"/>
    <w:rsid w:val="00F23E36"/>
    <w:rsid w:val="00F42BCF"/>
    <w:rsid w:val="00F5020C"/>
    <w:rsid w:val="00F55C60"/>
    <w:rsid w:val="00F6044F"/>
    <w:rsid w:val="00F63EFB"/>
    <w:rsid w:val="00F650EE"/>
    <w:rsid w:val="00F65AD5"/>
    <w:rsid w:val="00F839EC"/>
    <w:rsid w:val="00F848DB"/>
    <w:rsid w:val="00F9390F"/>
    <w:rsid w:val="00FB0DC0"/>
    <w:rsid w:val="00FF4478"/>
    <w:rsid w:val="00FF7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D8FB9"/>
  <w15:docId w15:val="{538767F3-854F-4A58-A35E-90CABB04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pPr>
    <w:rPr>
      <w:lang w:eastAsia="en-US"/>
    </w:rPr>
  </w:style>
  <w:style w:type="paragraph" w:styleId="Heading1">
    <w:name w:val="heading 1"/>
    <w:basedOn w:val="Normal"/>
    <w:next w:val="Normal"/>
    <w:link w:val="Heading1Char"/>
    <w:uiPriority w:val="9"/>
    <w:qFormat/>
    <w:pPr>
      <w:keepNext/>
      <w:outlineLvl w:val="0"/>
    </w:pPr>
    <w:rPr>
      <w:rFonts w:ascii="Arial" w:hAnsi="Arial"/>
      <w:b/>
      <w:i/>
      <w:sz w:val="18"/>
    </w:rPr>
  </w:style>
  <w:style w:type="paragraph" w:styleId="Heading2">
    <w:name w:val="heading 2"/>
    <w:basedOn w:val="Normal"/>
    <w:next w:val="Normal"/>
    <w:link w:val="Heading2Char"/>
    <w:uiPriority w:val="9"/>
    <w:qFormat/>
    <w:pPr>
      <w:keepNext/>
      <w:jc w:val="center"/>
      <w:outlineLvl w:val="1"/>
    </w:pPr>
    <w:rPr>
      <w:rFonts w:ascii="Arial" w:hAnsi="Arial"/>
      <w:b/>
      <w:sz w:val="18"/>
    </w:rPr>
  </w:style>
  <w:style w:type="paragraph" w:styleId="Heading3">
    <w:name w:val="heading 3"/>
    <w:basedOn w:val="Normal"/>
    <w:next w:val="Normal"/>
    <w:link w:val="Heading3Char"/>
    <w:uiPriority w:val="9"/>
    <w:qFormat/>
    <w:pPr>
      <w:keepNext/>
      <w:spacing w:before="120" w:after="120"/>
      <w:jc w:val="center"/>
      <w:outlineLvl w:val="2"/>
    </w:pPr>
    <w:rPr>
      <w:color w:val="000000"/>
      <w:sz w:val="2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sz w:val="16"/>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spacing w:before="0" w:after="0"/>
      <w:jc w:val="center"/>
      <w:outlineLvl w:val="6"/>
    </w:pPr>
    <w:rPr>
      <w:rFonts w:ascii="StoneInformal" w:hAnsi="StoneInformal"/>
      <w:b/>
      <w:sz w:val="16"/>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spacing w:line="240" w:lineRule="atLeast"/>
      <w:jc w:val="center"/>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A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6DA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6DA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6DA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6DA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E6DA8"/>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E6DA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6DA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6DA8"/>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center" w:pos="4153"/>
        <w:tab w:val="right" w:pos="8306"/>
      </w:tabs>
      <w:spacing w:after="200"/>
      <w:jc w:val="both"/>
    </w:pPr>
    <w:rPr>
      <w:rFonts w:ascii="Times" w:hAnsi="Times"/>
      <w:sz w:val="24"/>
    </w:rPr>
  </w:style>
  <w:style w:type="character" w:customStyle="1" w:styleId="HeaderChar">
    <w:name w:val="Header Char"/>
    <w:basedOn w:val="DefaultParagraphFont"/>
    <w:link w:val="Header"/>
    <w:uiPriority w:val="99"/>
    <w:semiHidden/>
    <w:rsid w:val="00FE6DA8"/>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E6DA8"/>
    <w:rPr>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200" w:lineRule="exact"/>
    </w:pPr>
    <w:rPr>
      <w:rFonts w:ascii="Arial" w:hAnsi="Arial"/>
      <w:sz w:val="18"/>
    </w:rPr>
  </w:style>
  <w:style w:type="character" w:customStyle="1" w:styleId="BodyTextChar">
    <w:name w:val="Body Text Char"/>
    <w:basedOn w:val="DefaultParagraphFont"/>
    <w:link w:val="BodyText"/>
    <w:uiPriority w:val="99"/>
    <w:semiHidden/>
    <w:rsid w:val="00FE6DA8"/>
    <w:rPr>
      <w:lang w:eastAsia="en-US"/>
    </w:rPr>
  </w:style>
  <w:style w:type="paragraph" w:styleId="ListBullet">
    <w:name w:val="List Bullet"/>
    <w:basedOn w:val="List"/>
    <w:autoRedefine/>
    <w:uiPriority w:val="99"/>
    <w:pPr>
      <w:keepNext/>
      <w:keepLines/>
      <w:numPr>
        <w:numId w:val="3"/>
      </w:numPr>
      <w:spacing w:before="0" w:after="120" w:line="220" w:lineRule="atLeast"/>
    </w:pPr>
    <w:rPr>
      <w:rFonts w:ascii="Univers 57 Condensed" w:hAnsi="Univers 57 Condensed"/>
    </w:rPr>
  </w:style>
  <w:style w:type="paragraph" w:styleId="List">
    <w:name w:val="List"/>
    <w:basedOn w:val="Normal"/>
    <w:uiPriority w:val="99"/>
    <w:pPr>
      <w:ind w:left="283" w:hanging="283"/>
    </w:pPr>
  </w:style>
  <w:style w:type="character" w:styleId="CommentReference">
    <w:name w:val="annotation reference"/>
    <w:basedOn w:val="DefaultParagraphFont"/>
    <w:uiPriority w:val="99"/>
    <w:semiHidden/>
    <w:rsid w:val="00AD43B0"/>
    <w:rPr>
      <w:sz w:val="16"/>
    </w:rPr>
  </w:style>
  <w:style w:type="paragraph" w:styleId="CommentText">
    <w:name w:val="annotation text"/>
    <w:basedOn w:val="Normal"/>
    <w:link w:val="CommentTextChar"/>
    <w:uiPriority w:val="99"/>
    <w:semiHidden/>
    <w:rsid w:val="00AD43B0"/>
  </w:style>
  <w:style w:type="character" w:customStyle="1" w:styleId="CommentTextChar">
    <w:name w:val="Comment Text Char"/>
    <w:basedOn w:val="DefaultParagraphFont"/>
    <w:link w:val="CommentText"/>
    <w:uiPriority w:val="99"/>
    <w:semiHidden/>
    <w:rsid w:val="00FE6DA8"/>
    <w:rPr>
      <w:lang w:eastAsia="en-US"/>
    </w:rPr>
  </w:style>
  <w:style w:type="paragraph" w:styleId="CommentSubject">
    <w:name w:val="annotation subject"/>
    <w:basedOn w:val="CommentText"/>
    <w:next w:val="CommentText"/>
    <w:link w:val="CommentSubjectChar"/>
    <w:uiPriority w:val="99"/>
    <w:semiHidden/>
    <w:rsid w:val="00AD43B0"/>
    <w:rPr>
      <w:b/>
      <w:bCs/>
    </w:rPr>
  </w:style>
  <w:style w:type="character" w:customStyle="1" w:styleId="CommentSubjectChar">
    <w:name w:val="Comment Subject Char"/>
    <w:basedOn w:val="CommentTextChar"/>
    <w:link w:val="CommentSubject"/>
    <w:uiPriority w:val="99"/>
    <w:semiHidden/>
    <w:rsid w:val="00FE6DA8"/>
    <w:rPr>
      <w:b/>
      <w:bCs/>
      <w:lang w:eastAsia="en-US"/>
    </w:rPr>
  </w:style>
  <w:style w:type="paragraph" w:styleId="BalloonText">
    <w:name w:val="Balloon Text"/>
    <w:basedOn w:val="Normal"/>
    <w:link w:val="BalloonTextChar"/>
    <w:uiPriority w:val="99"/>
    <w:semiHidden/>
    <w:rsid w:val="00AD43B0"/>
    <w:rPr>
      <w:rFonts w:ascii="Tahoma" w:hAnsi="Tahoma" w:cs="Tahoma"/>
      <w:sz w:val="16"/>
      <w:szCs w:val="16"/>
    </w:rPr>
  </w:style>
  <w:style w:type="character" w:customStyle="1" w:styleId="BalloonTextChar">
    <w:name w:val="Balloon Text Char"/>
    <w:basedOn w:val="DefaultParagraphFont"/>
    <w:link w:val="BalloonText"/>
    <w:uiPriority w:val="99"/>
    <w:semiHidden/>
    <w:rsid w:val="00FE6DA8"/>
    <w:rPr>
      <w:sz w:val="0"/>
      <w:szCs w:val="0"/>
      <w:lang w:eastAsia="en-US"/>
    </w:rPr>
  </w:style>
  <w:style w:type="paragraph" w:customStyle="1" w:styleId="ColorfulShading-Accent11">
    <w:name w:val="Colorful Shading - Accent 11"/>
    <w:hidden/>
    <w:uiPriority w:val="99"/>
    <w:semiHidden/>
    <w:rsid w:val="00055F73"/>
    <w:rPr>
      <w:lang w:eastAsia="en-US"/>
    </w:rPr>
  </w:style>
  <w:style w:type="character" w:styleId="Hyperlink">
    <w:name w:val="Hyperlink"/>
    <w:basedOn w:val="DefaultParagraphFont"/>
    <w:uiPriority w:val="99"/>
    <w:rsid w:val="00970261"/>
    <w:rPr>
      <w:color w:val="0000FF"/>
      <w:u w:val="single"/>
    </w:rPr>
  </w:style>
  <w:style w:type="paragraph" w:customStyle="1" w:styleId="ColorfulList-Accent11">
    <w:name w:val="Colorful List - Accent 11"/>
    <w:basedOn w:val="Normal"/>
    <w:uiPriority w:val="34"/>
    <w:qFormat/>
    <w:rsid w:val="008E1690"/>
    <w:pPr>
      <w:ind w:left="720"/>
    </w:pPr>
  </w:style>
  <w:style w:type="paragraph" w:styleId="ListParagraph">
    <w:name w:val="List Paragraph"/>
    <w:basedOn w:val="Normal"/>
    <w:uiPriority w:val="34"/>
    <w:qFormat/>
    <w:rsid w:val="00CD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96004">
      <w:marLeft w:val="0"/>
      <w:marRight w:val="0"/>
      <w:marTop w:val="0"/>
      <w:marBottom w:val="0"/>
      <w:divBdr>
        <w:top w:val="none" w:sz="0" w:space="0" w:color="auto"/>
        <w:left w:val="none" w:sz="0" w:space="0" w:color="auto"/>
        <w:bottom w:val="none" w:sz="0" w:space="0" w:color="auto"/>
        <w:right w:val="none" w:sz="0" w:space="0" w:color="auto"/>
      </w:divBdr>
    </w:div>
    <w:div w:id="1231696005">
      <w:marLeft w:val="0"/>
      <w:marRight w:val="0"/>
      <w:marTop w:val="0"/>
      <w:marBottom w:val="0"/>
      <w:divBdr>
        <w:top w:val="none" w:sz="0" w:space="0" w:color="auto"/>
        <w:left w:val="none" w:sz="0" w:space="0" w:color="auto"/>
        <w:bottom w:val="none" w:sz="0" w:space="0" w:color="auto"/>
        <w:right w:val="none" w:sz="0" w:space="0" w:color="auto"/>
      </w:divBdr>
    </w:div>
    <w:div w:id="1231696006">
      <w:marLeft w:val="0"/>
      <w:marRight w:val="0"/>
      <w:marTop w:val="0"/>
      <w:marBottom w:val="0"/>
      <w:divBdr>
        <w:top w:val="none" w:sz="0" w:space="0" w:color="auto"/>
        <w:left w:val="none" w:sz="0" w:space="0" w:color="auto"/>
        <w:bottom w:val="none" w:sz="0" w:space="0" w:color="auto"/>
        <w:right w:val="none" w:sz="0" w:space="0" w:color="auto"/>
      </w:divBdr>
    </w:div>
    <w:div w:id="1231696007">
      <w:marLeft w:val="0"/>
      <w:marRight w:val="0"/>
      <w:marTop w:val="0"/>
      <w:marBottom w:val="0"/>
      <w:divBdr>
        <w:top w:val="none" w:sz="0" w:space="0" w:color="auto"/>
        <w:left w:val="none" w:sz="0" w:space="0" w:color="auto"/>
        <w:bottom w:val="none" w:sz="0" w:space="0" w:color="auto"/>
        <w:right w:val="none" w:sz="0" w:space="0" w:color="auto"/>
      </w:divBdr>
    </w:div>
    <w:div w:id="1231696008">
      <w:marLeft w:val="0"/>
      <w:marRight w:val="0"/>
      <w:marTop w:val="0"/>
      <w:marBottom w:val="0"/>
      <w:divBdr>
        <w:top w:val="none" w:sz="0" w:space="0" w:color="auto"/>
        <w:left w:val="none" w:sz="0" w:space="0" w:color="auto"/>
        <w:bottom w:val="none" w:sz="0" w:space="0" w:color="auto"/>
        <w:right w:val="none" w:sz="0" w:space="0" w:color="auto"/>
      </w:divBdr>
    </w:div>
    <w:div w:id="1231696009">
      <w:marLeft w:val="0"/>
      <w:marRight w:val="0"/>
      <w:marTop w:val="0"/>
      <w:marBottom w:val="0"/>
      <w:divBdr>
        <w:top w:val="none" w:sz="0" w:space="0" w:color="auto"/>
        <w:left w:val="none" w:sz="0" w:space="0" w:color="auto"/>
        <w:bottom w:val="none" w:sz="0" w:space="0" w:color="auto"/>
        <w:right w:val="none" w:sz="0" w:space="0" w:color="auto"/>
      </w:divBdr>
    </w:div>
    <w:div w:id="1231696010">
      <w:marLeft w:val="0"/>
      <w:marRight w:val="0"/>
      <w:marTop w:val="0"/>
      <w:marBottom w:val="0"/>
      <w:divBdr>
        <w:top w:val="none" w:sz="0" w:space="0" w:color="auto"/>
        <w:left w:val="none" w:sz="0" w:space="0" w:color="auto"/>
        <w:bottom w:val="none" w:sz="0" w:space="0" w:color="auto"/>
        <w:right w:val="none" w:sz="0" w:space="0" w:color="auto"/>
      </w:divBdr>
    </w:div>
    <w:div w:id="1231696011">
      <w:marLeft w:val="0"/>
      <w:marRight w:val="0"/>
      <w:marTop w:val="0"/>
      <w:marBottom w:val="0"/>
      <w:divBdr>
        <w:top w:val="none" w:sz="0" w:space="0" w:color="auto"/>
        <w:left w:val="none" w:sz="0" w:space="0" w:color="auto"/>
        <w:bottom w:val="none" w:sz="0" w:space="0" w:color="auto"/>
        <w:right w:val="none" w:sz="0" w:space="0" w:color="auto"/>
      </w:divBdr>
    </w:div>
    <w:div w:id="1231696012">
      <w:marLeft w:val="0"/>
      <w:marRight w:val="0"/>
      <w:marTop w:val="0"/>
      <w:marBottom w:val="0"/>
      <w:divBdr>
        <w:top w:val="none" w:sz="0" w:space="0" w:color="auto"/>
        <w:left w:val="none" w:sz="0" w:space="0" w:color="auto"/>
        <w:bottom w:val="none" w:sz="0" w:space="0" w:color="auto"/>
        <w:right w:val="none" w:sz="0" w:space="0" w:color="auto"/>
      </w:divBdr>
    </w:div>
    <w:div w:id="1231696013">
      <w:marLeft w:val="0"/>
      <w:marRight w:val="0"/>
      <w:marTop w:val="0"/>
      <w:marBottom w:val="0"/>
      <w:divBdr>
        <w:top w:val="none" w:sz="0" w:space="0" w:color="auto"/>
        <w:left w:val="none" w:sz="0" w:space="0" w:color="auto"/>
        <w:bottom w:val="none" w:sz="0" w:space="0" w:color="auto"/>
        <w:right w:val="none" w:sz="0" w:space="0" w:color="auto"/>
      </w:divBdr>
    </w:div>
    <w:div w:id="1231696014">
      <w:marLeft w:val="0"/>
      <w:marRight w:val="0"/>
      <w:marTop w:val="0"/>
      <w:marBottom w:val="0"/>
      <w:divBdr>
        <w:top w:val="none" w:sz="0" w:space="0" w:color="auto"/>
        <w:left w:val="none" w:sz="0" w:space="0" w:color="auto"/>
        <w:bottom w:val="none" w:sz="0" w:space="0" w:color="auto"/>
        <w:right w:val="none" w:sz="0" w:space="0" w:color="auto"/>
      </w:divBdr>
    </w:div>
    <w:div w:id="123169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MC\LIVE\M.I\2003%20Reports\May\New%20Forms\P9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BECD-C910-400D-8C62-9DA8B58D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P992</Template>
  <TotalTime>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Alzheimer's Society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dc:title>
  <dc:subject/>
  <dc:creator>PMO</dc:creator>
  <cp:keywords/>
  <dc:description/>
  <cp:lastModifiedBy>Deborah Brown</cp:lastModifiedBy>
  <cp:revision>2</cp:revision>
  <cp:lastPrinted>2018-03-30T15:56:00Z</cp:lastPrinted>
  <dcterms:created xsi:type="dcterms:W3CDTF">2018-03-30T16:38:00Z</dcterms:created>
  <dcterms:modified xsi:type="dcterms:W3CDTF">2018-03-30T16:38:00Z</dcterms:modified>
</cp:coreProperties>
</file>