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page" w:tblpX="1630" w:tblpY="1805"/>
        <w:tblW w:w="9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363"/>
        <w:gridCol w:w="1441"/>
        <w:gridCol w:w="144"/>
        <w:gridCol w:w="4423"/>
        <w:gridCol w:w="245"/>
        <w:gridCol w:w="236"/>
      </w:tblGrid>
      <w:tr w:rsidR="00B67A7A" w14:paraId="1F702F8C" w14:textId="77777777" w:rsidTr="00B67A7A">
        <w:trPr>
          <w:trHeight w:val="521"/>
        </w:trPr>
        <w:tc>
          <w:tcPr>
            <w:tcW w:w="9661" w:type="dxa"/>
            <w:gridSpan w:val="7"/>
            <w:shd w:val="pct20" w:color="000000" w:fill="000000"/>
          </w:tcPr>
          <w:p w14:paraId="71E5FEE3" w14:textId="77777777" w:rsidR="00B67A7A" w:rsidRDefault="00B67A7A" w:rsidP="00B67A7A">
            <w:pPr>
              <w:pStyle w:val="Heading9"/>
              <w:rPr>
                <w:caps/>
              </w:rPr>
            </w:pPr>
            <w:bookmarkStart w:id="0" w:name="_GoBack"/>
            <w:bookmarkEnd w:id="0"/>
            <w:r>
              <w:rPr>
                <w:caps/>
              </w:rPr>
              <w:t>STATUS REPORT</w:t>
            </w:r>
          </w:p>
        </w:tc>
      </w:tr>
      <w:tr w:rsidR="00B67A7A" w14:paraId="09258F97" w14:textId="77777777" w:rsidTr="00B67A7A">
        <w:trPr>
          <w:trHeight w:val="521"/>
        </w:trPr>
        <w:tc>
          <w:tcPr>
            <w:tcW w:w="9661" w:type="dxa"/>
            <w:gridSpan w:val="7"/>
            <w:shd w:val="clear" w:color="000000" w:fill="C0C0C0"/>
          </w:tcPr>
          <w:p w14:paraId="2DDCC2AF" w14:textId="77777777" w:rsidR="00B67A7A" w:rsidRPr="00981DB0" w:rsidRDefault="00B67A7A" w:rsidP="00B67A7A">
            <w:pPr>
              <w:pStyle w:val="Heading9"/>
              <w:rPr>
                <w:caps/>
                <w:color w:val="auto"/>
              </w:rPr>
            </w:pPr>
            <w:r>
              <w:rPr>
                <w:caps/>
                <w:color w:val="auto"/>
              </w:rPr>
              <w:t>Neighbourhood Plan Task and Finish Group</w:t>
            </w:r>
          </w:p>
        </w:tc>
      </w:tr>
      <w:tr w:rsidR="00B67A7A" w14:paraId="4066E48D" w14:textId="77777777" w:rsidTr="00B67A7A">
        <w:trPr>
          <w:trHeight w:val="342"/>
        </w:trPr>
        <w:tc>
          <w:tcPr>
            <w:tcW w:w="4757" w:type="dxa"/>
            <w:gridSpan w:val="4"/>
            <w:shd w:val="clear" w:color="000000" w:fill="auto"/>
          </w:tcPr>
          <w:p w14:paraId="0102496F" w14:textId="77777777" w:rsidR="00B67A7A" w:rsidRDefault="00B67A7A" w:rsidP="00B67A7A">
            <w:pPr>
              <w:rPr>
                <w:rFonts w:ascii="Arial" w:hAnsi="Arial"/>
                <w:b/>
              </w:rPr>
            </w:pPr>
            <w:r>
              <w:rPr>
                <w:rFonts w:ascii="Arial" w:hAnsi="Arial"/>
                <w:b/>
              </w:rPr>
              <w:t>Project Start Date: August 2017</w:t>
            </w:r>
          </w:p>
        </w:tc>
        <w:tc>
          <w:tcPr>
            <w:tcW w:w="4904" w:type="dxa"/>
            <w:gridSpan w:val="3"/>
            <w:shd w:val="clear" w:color="000000" w:fill="auto"/>
          </w:tcPr>
          <w:p w14:paraId="4FC7D5EE" w14:textId="77777777" w:rsidR="00B67A7A" w:rsidRDefault="00B67A7A" w:rsidP="00B67A7A">
            <w:pPr>
              <w:rPr>
                <w:rFonts w:ascii="Arial" w:hAnsi="Arial"/>
                <w:b/>
              </w:rPr>
            </w:pPr>
            <w:r>
              <w:rPr>
                <w:rFonts w:ascii="Arial" w:hAnsi="Arial"/>
                <w:b/>
              </w:rPr>
              <w:t>Project End Date: April 2019</w:t>
            </w:r>
          </w:p>
        </w:tc>
      </w:tr>
      <w:tr w:rsidR="00B67A7A" w:rsidRPr="004B1534" w14:paraId="7F6DD61F" w14:textId="77777777" w:rsidTr="00BD688B">
        <w:trPr>
          <w:trHeight w:val="1301"/>
        </w:trPr>
        <w:tc>
          <w:tcPr>
            <w:tcW w:w="4757" w:type="dxa"/>
            <w:gridSpan w:val="4"/>
            <w:shd w:val="clear" w:color="auto" w:fill="C0C0C0"/>
          </w:tcPr>
          <w:p w14:paraId="465AD967" w14:textId="75250F99" w:rsidR="00B67A7A" w:rsidRPr="00DC3361" w:rsidRDefault="00B67A7A" w:rsidP="00B67A7A">
            <w:pPr>
              <w:rPr>
                <w:rFonts w:ascii="Arial" w:hAnsi="Arial"/>
                <w:b/>
                <w:sz w:val="24"/>
                <w:szCs w:val="24"/>
              </w:rPr>
            </w:pPr>
            <w:r w:rsidRPr="00DC3361">
              <w:rPr>
                <w:rFonts w:ascii="Arial" w:hAnsi="Arial"/>
                <w:b/>
                <w:sz w:val="24"/>
                <w:szCs w:val="24"/>
              </w:rPr>
              <w:t xml:space="preserve">Report Date: </w:t>
            </w:r>
            <w:r w:rsidR="00BD688B">
              <w:rPr>
                <w:rFonts w:ascii="Arial" w:hAnsi="Arial"/>
                <w:b/>
                <w:sz w:val="24"/>
                <w:szCs w:val="24"/>
              </w:rPr>
              <w:t>26 February</w:t>
            </w:r>
            <w:r w:rsidR="00FF7C9C">
              <w:rPr>
                <w:rFonts w:ascii="Arial" w:hAnsi="Arial"/>
                <w:b/>
                <w:sz w:val="24"/>
                <w:szCs w:val="24"/>
              </w:rPr>
              <w:t xml:space="preserve"> 2018</w:t>
            </w:r>
          </w:p>
          <w:p w14:paraId="265318A4" w14:textId="46C4D224" w:rsidR="00B67A7A" w:rsidRDefault="00B67A7A" w:rsidP="00B67A7A">
            <w:pPr>
              <w:rPr>
                <w:rFonts w:ascii="Arial" w:hAnsi="Arial"/>
                <w:b/>
              </w:rPr>
            </w:pPr>
            <w:r w:rsidRPr="004B1534">
              <w:rPr>
                <w:rFonts w:ascii="Arial" w:hAnsi="Arial"/>
                <w:b/>
              </w:rPr>
              <w:t xml:space="preserve">Report Period: </w:t>
            </w:r>
            <w:r w:rsidR="00FF7C9C">
              <w:rPr>
                <w:rFonts w:ascii="Arial" w:hAnsi="Arial"/>
                <w:b/>
              </w:rPr>
              <w:t xml:space="preserve"> 21 January 18</w:t>
            </w:r>
            <w:r w:rsidR="00BD688B">
              <w:rPr>
                <w:rFonts w:ascii="Arial" w:hAnsi="Arial"/>
                <w:b/>
              </w:rPr>
              <w:t xml:space="preserve"> – 26 February 18</w:t>
            </w:r>
          </w:p>
          <w:p w14:paraId="5CE50559" w14:textId="77777777" w:rsidR="00B67A7A" w:rsidRPr="004B1534" w:rsidRDefault="00B67A7A" w:rsidP="00B67A7A">
            <w:pPr>
              <w:rPr>
                <w:rFonts w:ascii="Arial" w:hAnsi="Arial"/>
              </w:rPr>
            </w:pPr>
            <w:r>
              <w:rPr>
                <w:rFonts w:ascii="Arial" w:hAnsi="Arial"/>
                <w:b/>
              </w:rPr>
              <w:t>Project Stage:</w:t>
            </w:r>
            <w:r w:rsidRPr="004B1534">
              <w:rPr>
                <w:rFonts w:ascii="Arial" w:hAnsi="Arial"/>
                <w:b/>
              </w:rPr>
              <w:t xml:space="preserve"> </w:t>
            </w:r>
            <w:r>
              <w:rPr>
                <w:rFonts w:ascii="Arial" w:hAnsi="Arial"/>
                <w:b/>
              </w:rPr>
              <w:t>Community engagement, survey preparation, data gathering.</w:t>
            </w:r>
          </w:p>
        </w:tc>
        <w:tc>
          <w:tcPr>
            <w:tcW w:w="4904" w:type="dxa"/>
            <w:gridSpan w:val="3"/>
            <w:shd w:val="clear" w:color="auto" w:fill="E36C0A" w:themeFill="accent6" w:themeFillShade="BF"/>
          </w:tcPr>
          <w:p w14:paraId="590B02E5" w14:textId="2BCCEB34" w:rsidR="00B67A7A" w:rsidRDefault="00B67A7A" w:rsidP="00B67A7A">
            <w:pPr>
              <w:rPr>
                <w:rFonts w:ascii="Arial" w:hAnsi="Arial"/>
                <w:b/>
              </w:rPr>
            </w:pPr>
            <w:r>
              <w:rPr>
                <w:rFonts w:ascii="Arial" w:hAnsi="Arial"/>
                <w:b/>
              </w:rPr>
              <w:t>O</w:t>
            </w:r>
            <w:r w:rsidR="00BD688B">
              <w:rPr>
                <w:rFonts w:ascii="Arial" w:hAnsi="Arial"/>
                <w:b/>
              </w:rPr>
              <w:t>verall Project RAG Status: Amber</w:t>
            </w:r>
          </w:p>
          <w:p w14:paraId="167AE3AF" w14:textId="77777777" w:rsidR="00B67A7A" w:rsidRPr="00CD1D58" w:rsidRDefault="00B67A7A" w:rsidP="00B67A7A">
            <w:pPr>
              <w:rPr>
                <w:rFonts w:ascii="Arial" w:hAnsi="Arial"/>
                <w:b/>
                <w:color w:val="008000"/>
              </w:rPr>
            </w:pPr>
          </w:p>
          <w:p w14:paraId="037D77E9" w14:textId="44E00181" w:rsidR="00B67A7A" w:rsidRPr="004B1534" w:rsidRDefault="0070663F" w:rsidP="00B67A7A">
            <w:pPr>
              <w:tabs>
                <w:tab w:val="left" w:pos="1100"/>
              </w:tabs>
              <w:rPr>
                <w:rFonts w:ascii="Arial" w:hAnsi="Arial"/>
              </w:rPr>
            </w:pPr>
            <w:r>
              <w:rPr>
                <w:rFonts w:ascii="Arial" w:hAnsi="Arial"/>
              </w:rPr>
              <w:t>(NB due to delays in development of survey questionnaire and also budget spending as a result)</w:t>
            </w:r>
            <w:r w:rsidR="00B67A7A">
              <w:rPr>
                <w:rFonts w:ascii="Arial" w:hAnsi="Arial"/>
              </w:rPr>
              <w:tab/>
            </w:r>
          </w:p>
        </w:tc>
      </w:tr>
      <w:tr w:rsidR="00B67A7A" w:rsidRPr="004B1534" w14:paraId="5A805DBC" w14:textId="77777777" w:rsidTr="00B67A7A">
        <w:trPr>
          <w:trHeight w:val="403"/>
        </w:trPr>
        <w:tc>
          <w:tcPr>
            <w:tcW w:w="9661" w:type="dxa"/>
            <w:gridSpan w:val="7"/>
            <w:shd w:val="clear" w:color="auto" w:fill="FFFFFF"/>
          </w:tcPr>
          <w:p w14:paraId="33BC511C" w14:textId="77777777" w:rsidR="00B67A7A" w:rsidRPr="00C3419D" w:rsidRDefault="00B67A7A" w:rsidP="00B67A7A">
            <w:pPr>
              <w:spacing w:after="0"/>
              <w:rPr>
                <w:rFonts w:ascii="Arial" w:hAnsi="Arial"/>
              </w:rPr>
            </w:pPr>
            <w:r w:rsidRPr="00D17992">
              <w:rPr>
                <w:rFonts w:ascii="Arial" w:hAnsi="Arial"/>
                <w:b/>
              </w:rPr>
              <w:t>Reason for RAG Status Change:</w:t>
            </w:r>
            <w:r>
              <w:rPr>
                <w:rFonts w:ascii="Arial" w:hAnsi="Arial"/>
                <w:b/>
              </w:rPr>
              <w:t xml:space="preserve">  No change</w:t>
            </w:r>
          </w:p>
        </w:tc>
      </w:tr>
      <w:tr w:rsidR="00B67A7A" w:rsidRPr="004B1534" w14:paraId="2FF837D5" w14:textId="77777777" w:rsidTr="00B67A7A">
        <w:trPr>
          <w:trHeight w:val="424"/>
        </w:trPr>
        <w:tc>
          <w:tcPr>
            <w:tcW w:w="1809" w:type="dxa"/>
            <w:shd w:val="pct25" w:color="auto" w:fill="FFFFFF"/>
          </w:tcPr>
          <w:p w14:paraId="0998E8D7" w14:textId="77777777" w:rsidR="00B67A7A" w:rsidRDefault="00B67A7A" w:rsidP="00B67A7A">
            <w:pPr>
              <w:rPr>
                <w:rFonts w:ascii="Arial" w:hAnsi="Arial"/>
                <w:b/>
              </w:rPr>
            </w:pPr>
            <w:r>
              <w:rPr>
                <w:rFonts w:ascii="Arial" w:hAnsi="Arial"/>
                <w:b/>
              </w:rPr>
              <w:t>Work Group</w:t>
            </w:r>
          </w:p>
          <w:p w14:paraId="4A293707" w14:textId="77777777" w:rsidR="00B67A7A" w:rsidRPr="004B1534" w:rsidRDefault="00B67A7A" w:rsidP="00B67A7A">
            <w:pPr>
              <w:rPr>
                <w:rFonts w:ascii="Arial" w:hAnsi="Arial"/>
                <w:b/>
              </w:rPr>
            </w:pPr>
            <w:r>
              <w:rPr>
                <w:rFonts w:ascii="Arial" w:hAnsi="Arial"/>
                <w:b/>
              </w:rPr>
              <w:t>Manager</w:t>
            </w:r>
          </w:p>
        </w:tc>
        <w:tc>
          <w:tcPr>
            <w:tcW w:w="1363" w:type="dxa"/>
          </w:tcPr>
          <w:p w14:paraId="2A30E6DA" w14:textId="77777777" w:rsidR="00B67A7A" w:rsidRDefault="00B67A7A" w:rsidP="00B67A7A">
            <w:pPr>
              <w:rPr>
                <w:rFonts w:ascii="Arial" w:hAnsi="Arial"/>
              </w:rPr>
            </w:pPr>
            <w:r>
              <w:rPr>
                <w:rFonts w:ascii="Arial" w:hAnsi="Arial"/>
              </w:rPr>
              <w:t xml:space="preserve">Cllr. Jon </w:t>
            </w:r>
          </w:p>
          <w:p w14:paraId="311514D5" w14:textId="77777777" w:rsidR="00B67A7A" w:rsidRPr="004B1534" w:rsidRDefault="00B67A7A" w:rsidP="00B67A7A">
            <w:pPr>
              <w:rPr>
                <w:rFonts w:ascii="Arial" w:hAnsi="Arial"/>
              </w:rPr>
            </w:pPr>
            <w:r>
              <w:rPr>
                <w:rFonts w:ascii="Arial" w:hAnsi="Arial"/>
              </w:rPr>
              <w:t>Bodenham</w:t>
            </w:r>
          </w:p>
        </w:tc>
        <w:tc>
          <w:tcPr>
            <w:tcW w:w="1441" w:type="dxa"/>
            <w:shd w:val="pct25" w:color="auto" w:fill="FFFFFF"/>
          </w:tcPr>
          <w:p w14:paraId="10CD0ED7" w14:textId="77777777" w:rsidR="00B67A7A" w:rsidRPr="004B1534" w:rsidRDefault="00B67A7A" w:rsidP="00B67A7A">
            <w:pPr>
              <w:rPr>
                <w:rFonts w:ascii="Arial" w:hAnsi="Arial"/>
              </w:rPr>
            </w:pPr>
            <w:r>
              <w:rPr>
                <w:rFonts w:ascii="Arial" w:hAnsi="Arial"/>
                <w:b/>
              </w:rPr>
              <w:t>Team Composition</w:t>
            </w:r>
          </w:p>
        </w:tc>
        <w:tc>
          <w:tcPr>
            <w:tcW w:w="4567" w:type="dxa"/>
            <w:gridSpan w:val="2"/>
            <w:shd w:val="clear" w:color="auto" w:fill="FFFFFF"/>
          </w:tcPr>
          <w:p w14:paraId="3C38B6A0" w14:textId="233B32DD" w:rsidR="00BD688B" w:rsidRDefault="00FF7C9C" w:rsidP="00B67A7A">
            <w:pPr>
              <w:rPr>
                <w:rFonts w:ascii="Arial" w:hAnsi="Arial"/>
              </w:rPr>
            </w:pPr>
            <w:r>
              <w:rPr>
                <w:rFonts w:ascii="Arial" w:hAnsi="Arial"/>
              </w:rPr>
              <w:t xml:space="preserve">Kate Pearse, Roger Brown, David Webb, Pete Blackburn, </w:t>
            </w:r>
            <w:r w:rsidR="00BD688B">
              <w:rPr>
                <w:rFonts w:ascii="Arial" w:hAnsi="Arial"/>
              </w:rPr>
              <w:t>Kit Smith, Paran Todd</w:t>
            </w:r>
          </w:p>
          <w:p w14:paraId="2E0827A5" w14:textId="594B4E05" w:rsidR="00B67A7A" w:rsidRPr="004B1534" w:rsidRDefault="00B67A7A" w:rsidP="00B67A7A">
            <w:pPr>
              <w:rPr>
                <w:rFonts w:ascii="Arial" w:hAnsi="Arial"/>
              </w:rPr>
            </w:pPr>
            <w:r>
              <w:rPr>
                <w:rFonts w:ascii="Arial" w:hAnsi="Arial"/>
              </w:rPr>
              <w:t>Cllrs.Gwilym Butler, Geoff Hainsworth, Paul French</w:t>
            </w:r>
            <w:r w:rsidR="00BD688B">
              <w:rPr>
                <w:rFonts w:ascii="Arial" w:hAnsi="Arial"/>
              </w:rPr>
              <w:t>, Neil Tysall,  Matt Sheehan (Town Clerk)</w:t>
            </w:r>
          </w:p>
        </w:tc>
        <w:tc>
          <w:tcPr>
            <w:tcW w:w="245" w:type="dxa"/>
            <w:shd w:val="pct25" w:color="auto" w:fill="auto"/>
          </w:tcPr>
          <w:p w14:paraId="09E5A8E8" w14:textId="77777777" w:rsidR="00B67A7A" w:rsidRPr="004B1534" w:rsidRDefault="00B67A7A" w:rsidP="00B67A7A">
            <w:pPr>
              <w:rPr>
                <w:rFonts w:ascii="Arial" w:hAnsi="Arial"/>
              </w:rPr>
            </w:pPr>
          </w:p>
        </w:tc>
        <w:tc>
          <w:tcPr>
            <w:tcW w:w="236" w:type="dxa"/>
            <w:shd w:val="clear" w:color="auto" w:fill="FFFFFF"/>
          </w:tcPr>
          <w:p w14:paraId="4A8D7617" w14:textId="77777777" w:rsidR="00B67A7A" w:rsidRPr="004B1534" w:rsidRDefault="00B67A7A" w:rsidP="00B67A7A">
            <w:pPr>
              <w:rPr>
                <w:rFonts w:ascii="Arial" w:hAnsi="Arial"/>
              </w:rPr>
            </w:pPr>
          </w:p>
        </w:tc>
      </w:tr>
      <w:tr w:rsidR="00B67A7A" w14:paraId="1231E03C" w14:textId="77777777" w:rsidTr="00B67A7A">
        <w:trPr>
          <w:trHeight w:val="369"/>
        </w:trPr>
        <w:tc>
          <w:tcPr>
            <w:tcW w:w="9661" w:type="dxa"/>
            <w:gridSpan w:val="7"/>
            <w:shd w:val="pct25" w:color="auto" w:fill="FFFFFF"/>
          </w:tcPr>
          <w:p w14:paraId="6082BA4C" w14:textId="77777777" w:rsidR="00B67A7A" w:rsidRDefault="00B67A7A" w:rsidP="00B67A7A">
            <w:pPr>
              <w:pStyle w:val="Heading1"/>
              <w:rPr>
                <w:i w:val="0"/>
                <w:sz w:val="20"/>
              </w:rPr>
            </w:pPr>
            <w:r>
              <w:rPr>
                <w:i w:val="0"/>
                <w:sz w:val="20"/>
              </w:rPr>
              <w:t>Project Objectives:</w:t>
            </w:r>
          </w:p>
        </w:tc>
      </w:tr>
      <w:tr w:rsidR="00B67A7A" w14:paraId="5DC74E44" w14:textId="77777777" w:rsidTr="00B67A7A">
        <w:trPr>
          <w:trHeight w:val="1294"/>
        </w:trPr>
        <w:tc>
          <w:tcPr>
            <w:tcW w:w="9661" w:type="dxa"/>
            <w:gridSpan w:val="7"/>
          </w:tcPr>
          <w:p w14:paraId="1E74237C" w14:textId="77777777" w:rsidR="00B67A7A" w:rsidRDefault="00B67A7A" w:rsidP="00B67A7A">
            <w:pPr>
              <w:numPr>
                <w:ilvl w:val="0"/>
                <w:numId w:val="9"/>
              </w:numPr>
              <w:spacing w:before="40" w:after="40"/>
              <w:rPr>
                <w:rFonts w:ascii="Arial" w:hAnsi="Arial" w:cs="Arial"/>
              </w:rPr>
            </w:pPr>
            <w:r>
              <w:rPr>
                <w:rFonts w:ascii="Arial" w:hAnsi="Arial" w:cs="Arial"/>
              </w:rPr>
              <w:t>Develop a Neighbourhood Plan for Cleobury Mortimer Town Parish that fully engages with the community to find out what residents and businesses of the town want for the period to 2026 and is approved by referendum.</w:t>
            </w:r>
          </w:p>
          <w:p w14:paraId="6881FCAC" w14:textId="77777777" w:rsidR="00B67A7A" w:rsidRPr="00955D5F" w:rsidRDefault="00B67A7A" w:rsidP="00B67A7A">
            <w:pPr>
              <w:numPr>
                <w:ilvl w:val="0"/>
                <w:numId w:val="9"/>
              </w:numPr>
              <w:spacing w:before="40" w:after="40"/>
              <w:rPr>
                <w:rFonts w:ascii="Arial" w:hAnsi="Arial" w:cs="Arial"/>
              </w:rPr>
            </w:pPr>
            <w:r>
              <w:rPr>
                <w:rFonts w:ascii="Arial" w:hAnsi="Arial" w:cs="Arial"/>
              </w:rPr>
              <w:t>Ensure the plan is “adopted” and “made” by Shropshire County Council Planning Department so that it is written into Planning Law.</w:t>
            </w:r>
          </w:p>
        </w:tc>
      </w:tr>
      <w:tr w:rsidR="00B67A7A" w14:paraId="56760183" w14:textId="77777777" w:rsidTr="00B67A7A">
        <w:trPr>
          <w:trHeight w:val="369"/>
        </w:trPr>
        <w:tc>
          <w:tcPr>
            <w:tcW w:w="9661" w:type="dxa"/>
            <w:gridSpan w:val="7"/>
            <w:shd w:val="pct25" w:color="auto" w:fill="FFFFFF"/>
          </w:tcPr>
          <w:p w14:paraId="4212633D" w14:textId="77777777" w:rsidR="00B67A7A" w:rsidRDefault="00B67A7A" w:rsidP="00B67A7A">
            <w:pPr>
              <w:pStyle w:val="Heading1"/>
              <w:rPr>
                <w:i w:val="0"/>
                <w:sz w:val="20"/>
              </w:rPr>
            </w:pPr>
            <w:r>
              <w:rPr>
                <w:i w:val="0"/>
                <w:sz w:val="20"/>
              </w:rPr>
              <w:t>Critical Success Factors:</w:t>
            </w:r>
          </w:p>
        </w:tc>
      </w:tr>
      <w:tr w:rsidR="00B67A7A" w:rsidRPr="00223537" w14:paraId="5512D7DC" w14:textId="77777777" w:rsidTr="00B67A7A">
        <w:trPr>
          <w:trHeight w:val="1642"/>
        </w:trPr>
        <w:tc>
          <w:tcPr>
            <w:tcW w:w="9661" w:type="dxa"/>
            <w:gridSpan w:val="7"/>
          </w:tcPr>
          <w:p w14:paraId="0824DD14" w14:textId="16E9DD39" w:rsidR="00B67A7A" w:rsidRPr="003A5D90" w:rsidRDefault="00B67A7A" w:rsidP="00B67A7A">
            <w:pPr>
              <w:spacing w:before="40" w:after="40"/>
              <w:ind w:left="360"/>
              <w:rPr>
                <w:rFonts w:ascii="Arial" w:hAnsi="Arial" w:cs="Arial"/>
              </w:rPr>
            </w:pPr>
            <w:r>
              <w:rPr>
                <w:rFonts w:ascii="Arial" w:hAnsi="Arial" w:cs="Arial"/>
              </w:rPr>
              <w:t>SHORT TERM (3 months)</w:t>
            </w:r>
          </w:p>
          <w:p w14:paraId="0941FD9E" w14:textId="7BB38B01" w:rsidR="00B67A7A" w:rsidRDefault="00BD688B" w:rsidP="00B67A7A">
            <w:pPr>
              <w:pStyle w:val="ListParagraph"/>
              <w:numPr>
                <w:ilvl w:val="0"/>
                <w:numId w:val="33"/>
              </w:numPr>
              <w:spacing w:before="40" w:after="40"/>
              <w:rPr>
                <w:rFonts w:ascii="Arial" w:hAnsi="Arial" w:cs="Arial"/>
              </w:rPr>
            </w:pPr>
            <w:r>
              <w:rPr>
                <w:rFonts w:ascii="Arial" w:hAnsi="Arial" w:cs="Arial"/>
              </w:rPr>
              <w:t>Engage with the public via School Parents Evenings, Local Joint Councils (LJC) drop in session and the Annual Town Meeting.</w:t>
            </w:r>
          </w:p>
          <w:p w14:paraId="43AB5676" w14:textId="311B098D" w:rsidR="00B67A7A" w:rsidRDefault="00B67A7A" w:rsidP="00B67A7A">
            <w:pPr>
              <w:numPr>
                <w:ilvl w:val="0"/>
                <w:numId w:val="33"/>
              </w:numPr>
              <w:spacing w:before="40" w:after="0"/>
              <w:rPr>
                <w:rFonts w:ascii="Arial" w:hAnsi="Arial" w:cs="Arial"/>
              </w:rPr>
            </w:pPr>
            <w:r>
              <w:rPr>
                <w:rFonts w:ascii="Arial" w:hAnsi="Arial" w:cs="Arial"/>
              </w:rPr>
              <w:t xml:space="preserve">Collaboration with Shropshire Planning Department and surrounding parishes </w:t>
            </w:r>
            <w:r w:rsidR="00BD688B">
              <w:rPr>
                <w:rFonts w:ascii="Arial" w:hAnsi="Arial" w:cs="Arial"/>
              </w:rPr>
              <w:t xml:space="preserve">(LJC) </w:t>
            </w:r>
            <w:r>
              <w:rPr>
                <w:rFonts w:ascii="Arial" w:hAnsi="Arial" w:cs="Arial"/>
              </w:rPr>
              <w:t>to ensure that the plan runs along side the Local Plan Review and meets rules of Neighbourhood Plan Development.</w:t>
            </w:r>
          </w:p>
          <w:p w14:paraId="1CCD9C17" w14:textId="7B227873" w:rsidR="00BD688B" w:rsidRDefault="00B67A7A" w:rsidP="00BD688B">
            <w:pPr>
              <w:numPr>
                <w:ilvl w:val="0"/>
                <w:numId w:val="33"/>
              </w:numPr>
              <w:spacing w:before="40" w:after="0"/>
              <w:rPr>
                <w:rFonts w:ascii="Arial" w:hAnsi="Arial" w:cs="Arial"/>
              </w:rPr>
            </w:pPr>
            <w:r>
              <w:rPr>
                <w:rFonts w:ascii="Arial" w:hAnsi="Arial" w:cs="Arial"/>
              </w:rPr>
              <w:t>Developing data gatherin</w:t>
            </w:r>
            <w:r w:rsidR="00BD688B">
              <w:rPr>
                <w:rFonts w:ascii="Arial" w:hAnsi="Arial" w:cs="Arial"/>
              </w:rPr>
              <w:t>g from National and County stats.</w:t>
            </w:r>
          </w:p>
          <w:p w14:paraId="49316B61" w14:textId="7A695CF9" w:rsidR="00B67A7A" w:rsidRPr="00BD688B" w:rsidRDefault="00BD688B" w:rsidP="00BD688B">
            <w:pPr>
              <w:numPr>
                <w:ilvl w:val="0"/>
                <w:numId w:val="33"/>
              </w:numPr>
              <w:spacing w:before="40" w:after="0"/>
              <w:rPr>
                <w:rFonts w:ascii="Arial" w:hAnsi="Arial" w:cs="Arial"/>
              </w:rPr>
            </w:pPr>
            <w:r>
              <w:rPr>
                <w:rFonts w:ascii="Arial" w:hAnsi="Arial" w:cs="Arial"/>
              </w:rPr>
              <w:t>Start quantitative opinion and data gathering via a Housing and General Needs Survey</w:t>
            </w:r>
            <w:r w:rsidR="00B67A7A">
              <w:rPr>
                <w:rFonts w:ascii="Arial" w:hAnsi="Arial" w:cs="Arial"/>
              </w:rPr>
              <w:t xml:space="preserve"> ready for distribution. </w:t>
            </w:r>
          </w:p>
          <w:p w14:paraId="07F14F0B" w14:textId="77777777" w:rsidR="00B67A7A" w:rsidRPr="00A84150" w:rsidRDefault="00B67A7A" w:rsidP="00B67A7A">
            <w:pPr>
              <w:spacing w:before="40" w:after="40"/>
              <w:rPr>
                <w:rFonts w:ascii="Arial" w:hAnsi="Arial" w:cs="Arial"/>
              </w:rPr>
            </w:pPr>
            <w:r>
              <w:rPr>
                <w:rFonts w:ascii="Arial" w:hAnsi="Arial" w:cs="Arial"/>
              </w:rPr>
              <w:t xml:space="preserve">       LONG TERM (3-12 months)</w:t>
            </w:r>
          </w:p>
          <w:p w14:paraId="4F721490" w14:textId="3F7E075B" w:rsidR="00B67A7A" w:rsidRDefault="00B67A7A" w:rsidP="00B67A7A">
            <w:pPr>
              <w:numPr>
                <w:ilvl w:val="0"/>
                <w:numId w:val="33"/>
              </w:numPr>
              <w:spacing w:before="40" w:after="0"/>
              <w:rPr>
                <w:rFonts w:ascii="Arial" w:hAnsi="Arial" w:cs="Arial"/>
              </w:rPr>
            </w:pPr>
            <w:r>
              <w:rPr>
                <w:rFonts w:ascii="Arial" w:hAnsi="Arial" w:cs="Arial"/>
              </w:rPr>
              <w:t xml:space="preserve">Have </w:t>
            </w:r>
            <w:r w:rsidR="00BD688B">
              <w:rPr>
                <w:rFonts w:ascii="Arial" w:hAnsi="Arial" w:cs="Arial"/>
              </w:rPr>
              <w:t>analysed data and opinions of residents, businesses and surrounding councils using Cleobury Services in order to formulate a plan using verifiable data.</w:t>
            </w:r>
          </w:p>
          <w:p w14:paraId="668BC1A9" w14:textId="131BE332" w:rsidR="00B67A7A" w:rsidRDefault="00B67A7A" w:rsidP="00B67A7A">
            <w:pPr>
              <w:numPr>
                <w:ilvl w:val="0"/>
                <w:numId w:val="33"/>
              </w:numPr>
              <w:spacing w:before="40" w:after="0"/>
              <w:rPr>
                <w:rFonts w:ascii="Arial" w:hAnsi="Arial" w:cs="Arial"/>
              </w:rPr>
            </w:pPr>
            <w:r>
              <w:rPr>
                <w:rFonts w:ascii="Arial" w:hAnsi="Arial" w:cs="Arial"/>
              </w:rPr>
              <w:t xml:space="preserve">Have a </w:t>
            </w:r>
            <w:r w:rsidR="00FF7C9C">
              <w:rPr>
                <w:rFonts w:ascii="Arial" w:hAnsi="Arial" w:cs="Arial"/>
              </w:rPr>
              <w:t xml:space="preserve">draft </w:t>
            </w:r>
            <w:r>
              <w:rPr>
                <w:rFonts w:ascii="Arial" w:hAnsi="Arial" w:cs="Arial"/>
              </w:rPr>
              <w:t>plan in place ready for consultation, structured to meet planning needs</w:t>
            </w:r>
          </w:p>
          <w:p w14:paraId="1A915912" w14:textId="77777777" w:rsidR="00B67A7A" w:rsidRPr="00223537" w:rsidRDefault="00B67A7A" w:rsidP="00B67A7A">
            <w:pPr>
              <w:numPr>
                <w:ilvl w:val="0"/>
                <w:numId w:val="33"/>
              </w:numPr>
              <w:spacing w:before="40" w:after="0"/>
              <w:rPr>
                <w:rFonts w:ascii="Arial" w:hAnsi="Arial" w:cs="Arial"/>
              </w:rPr>
            </w:pPr>
            <w:r>
              <w:rPr>
                <w:rFonts w:ascii="Arial" w:hAnsi="Arial" w:cs="Arial"/>
              </w:rPr>
              <w:t>Consultation should provide amendments and a plan prepared for submission for examination by Shropshire planning and an independent assessor.</w:t>
            </w:r>
          </w:p>
        </w:tc>
      </w:tr>
    </w:tbl>
    <w:p w14:paraId="1FC91E18" w14:textId="77777777" w:rsidR="00683076" w:rsidRDefault="00683076">
      <w:pPr>
        <w:rPr>
          <w:rFonts w:ascii="Arial" w:hAnsi="Arial"/>
          <w:sz w:val="18"/>
        </w:rPr>
      </w:pPr>
    </w:p>
    <w:tbl>
      <w:tblPr>
        <w:tblW w:w="9639"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683076" w14:paraId="6060B5CE" w14:textId="77777777" w:rsidTr="006A13F7">
        <w:tc>
          <w:tcPr>
            <w:tcW w:w="9639" w:type="dxa"/>
            <w:tcBorders>
              <w:left w:val="single" w:sz="6" w:space="0" w:color="auto"/>
              <w:right w:val="single" w:sz="6" w:space="0" w:color="auto"/>
            </w:tcBorders>
          </w:tcPr>
          <w:p w14:paraId="4745E956" w14:textId="7B15EA03" w:rsidR="00683076" w:rsidRDefault="00BD688B" w:rsidP="006A13F7">
            <w:pPr>
              <w:spacing w:after="0"/>
              <w:ind w:left="459"/>
              <w:rPr>
                <w:rFonts w:ascii="Arial" w:hAnsi="Arial"/>
                <w:b/>
              </w:rPr>
            </w:pPr>
            <w:r>
              <w:rPr>
                <w:rFonts w:ascii="Arial" w:hAnsi="Arial"/>
                <w:b/>
              </w:rPr>
              <w:t xml:space="preserve">Activities Completed in </w:t>
            </w:r>
            <w:r w:rsidR="00FF7C9C">
              <w:rPr>
                <w:rFonts w:ascii="Arial" w:hAnsi="Arial"/>
                <w:b/>
              </w:rPr>
              <w:t>January</w:t>
            </w:r>
            <w:r>
              <w:rPr>
                <w:rFonts w:ascii="Arial" w:hAnsi="Arial"/>
                <w:b/>
              </w:rPr>
              <w:t>/February</w:t>
            </w:r>
          </w:p>
          <w:p w14:paraId="1B7B4534" w14:textId="3CD367C1" w:rsidR="00355681" w:rsidRDefault="00FF7C9C" w:rsidP="006A13F7">
            <w:pPr>
              <w:pStyle w:val="ListParagraph"/>
              <w:numPr>
                <w:ilvl w:val="0"/>
                <w:numId w:val="35"/>
              </w:numPr>
              <w:spacing w:after="0"/>
              <w:ind w:left="459" w:firstLine="0"/>
              <w:rPr>
                <w:rFonts w:ascii="Arial" w:hAnsi="Arial"/>
              </w:rPr>
            </w:pPr>
            <w:r>
              <w:rPr>
                <w:rFonts w:ascii="Arial" w:hAnsi="Arial"/>
              </w:rPr>
              <w:t>Write up public meeting and communica</w:t>
            </w:r>
            <w:r w:rsidR="00BD688B">
              <w:rPr>
                <w:rFonts w:ascii="Arial" w:hAnsi="Arial"/>
              </w:rPr>
              <w:t>te feedback via Clarion article – Editor provided</w:t>
            </w:r>
          </w:p>
          <w:p w14:paraId="652F24F6" w14:textId="2BD13B63" w:rsidR="00FF7C9C" w:rsidRDefault="00FF7C9C" w:rsidP="006A13F7">
            <w:pPr>
              <w:pStyle w:val="ListParagraph"/>
              <w:numPr>
                <w:ilvl w:val="0"/>
                <w:numId w:val="35"/>
              </w:numPr>
              <w:spacing w:after="0"/>
              <w:ind w:left="601" w:hanging="142"/>
              <w:rPr>
                <w:rFonts w:ascii="Arial" w:hAnsi="Arial"/>
              </w:rPr>
            </w:pPr>
            <w:r>
              <w:rPr>
                <w:rFonts w:ascii="Arial" w:hAnsi="Arial"/>
              </w:rPr>
              <w:t xml:space="preserve">Develop survey and agree with key stakeholders for widest possible </w:t>
            </w:r>
            <w:r w:rsidR="00BD688B">
              <w:rPr>
                <w:rFonts w:ascii="Arial" w:hAnsi="Arial"/>
              </w:rPr>
              <w:t>distribution – Still under construction. Some very useful exemplars supplied by Consultant.</w:t>
            </w:r>
          </w:p>
          <w:p w14:paraId="019AA913" w14:textId="52C3D766" w:rsidR="00FF7C9C" w:rsidRDefault="00FF7C9C" w:rsidP="006A13F7">
            <w:pPr>
              <w:pStyle w:val="ListParagraph"/>
              <w:numPr>
                <w:ilvl w:val="0"/>
                <w:numId w:val="35"/>
              </w:numPr>
              <w:spacing w:after="0"/>
              <w:ind w:left="459" w:firstLine="0"/>
              <w:rPr>
                <w:rFonts w:ascii="Arial" w:hAnsi="Arial"/>
              </w:rPr>
            </w:pPr>
            <w:r>
              <w:rPr>
                <w:rFonts w:ascii="Arial" w:hAnsi="Arial"/>
              </w:rPr>
              <w:t xml:space="preserve">Identify all data collection needs from public sources and specialist data we may need to collect EG Mobile phone coverage map, Broadband deficiency areas, traffic assessments, </w:t>
            </w:r>
            <w:r w:rsidR="00BD688B">
              <w:rPr>
                <w:rFonts w:ascii="Arial" w:hAnsi="Arial"/>
              </w:rPr>
              <w:t>and environmental audits – In hand but not yet completed.</w:t>
            </w:r>
          </w:p>
          <w:p w14:paraId="590BA5A6" w14:textId="36279A08" w:rsidR="002641F3" w:rsidRDefault="002641F3" w:rsidP="006A13F7">
            <w:pPr>
              <w:pStyle w:val="ListParagraph"/>
              <w:numPr>
                <w:ilvl w:val="0"/>
                <w:numId w:val="35"/>
              </w:numPr>
              <w:spacing w:after="0"/>
              <w:ind w:left="459" w:firstLine="0"/>
              <w:rPr>
                <w:rFonts w:ascii="Arial" w:hAnsi="Arial"/>
              </w:rPr>
            </w:pPr>
            <w:r>
              <w:rPr>
                <w:rFonts w:ascii="Arial" w:hAnsi="Arial"/>
              </w:rPr>
              <w:t>Identify key planning points to be part of the plan with the help of the Planning Consultant. Decide what to include and how to represent those elements that are outside th</w:t>
            </w:r>
            <w:r w:rsidR="00BD688B">
              <w:rPr>
                <w:rFonts w:ascii="Arial" w:hAnsi="Arial"/>
              </w:rPr>
              <w:t>e scope of a Neighbourhood Plan – Identified by report from consultant following public meeting.</w:t>
            </w:r>
          </w:p>
          <w:p w14:paraId="2554EB16" w14:textId="1B8F441E" w:rsidR="002641F3" w:rsidRDefault="002641F3" w:rsidP="006A13F7">
            <w:pPr>
              <w:pStyle w:val="ListParagraph"/>
              <w:numPr>
                <w:ilvl w:val="0"/>
                <w:numId w:val="35"/>
              </w:numPr>
              <w:spacing w:after="0"/>
              <w:ind w:left="459" w:firstLine="0"/>
              <w:rPr>
                <w:rFonts w:ascii="Arial" w:hAnsi="Arial"/>
              </w:rPr>
            </w:pPr>
            <w:r>
              <w:rPr>
                <w:rFonts w:ascii="Arial" w:hAnsi="Arial"/>
              </w:rPr>
              <w:t xml:space="preserve">Continue with business and </w:t>
            </w:r>
            <w:r w:rsidR="00BD688B">
              <w:rPr>
                <w:rFonts w:ascii="Arial" w:hAnsi="Arial"/>
              </w:rPr>
              <w:t xml:space="preserve">community engagement activities </w:t>
            </w:r>
            <w:r w:rsidR="008D7EC6">
              <w:rPr>
                <w:rFonts w:ascii="Arial" w:hAnsi="Arial"/>
              </w:rPr>
              <w:t>–</w:t>
            </w:r>
            <w:r w:rsidR="00BD688B">
              <w:rPr>
                <w:rFonts w:ascii="Arial" w:hAnsi="Arial"/>
              </w:rPr>
              <w:t xml:space="preserve"> </w:t>
            </w:r>
            <w:r w:rsidR="008D7EC6">
              <w:rPr>
                <w:rFonts w:ascii="Arial" w:hAnsi="Arial"/>
              </w:rPr>
              <w:t>two further meetings covered.</w:t>
            </w:r>
          </w:p>
          <w:p w14:paraId="60EAA8FC" w14:textId="5894309E" w:rsidR="002641F3" w:rsidRDefault="002641F3" w:rsidP="006A13F7">
            <w:pPr>
              <w:pStyle w:val="ListParagraph"/>
              <w:numPr>
                <w:ilvl w:val="0"/>
                <w:numId w:val="35"/>
              </w:numPr>
              <w:spacing w:after="0"/>
              <w:ind w:left="459" w:firstLine="0"/>
              <w:rPr>
                <w:rFonts w:ascii="Arial" w:hAnsi="Arial"/>
              </w:rPr>
            </w:pPr>
            <w:r>
              <w:rPr>
                <w:rFonts w:ascii="Arial" w:hAnsi="Arial"/>
              </w:rPr>
              <w:lastRenderedPageBreak/>
              <w:t>Plan presence at Annual Town Meeting and what the team need to achieve from this meeting.</w:t>
            </w:r>
            <w:r w:rsidR="008D7EC6">
              <w:rPr>
                <w:rFonts w:ascii="Arial" w:hAnsi="Arial"/>
              </w:rPr>
              <w:t xml:space="preserve"> – Completed with good attendance (61) –</w:t>
            </w:r>
            <w:r w:rsidR="0070663F">
              <w:rPr>
                <w:rFonts w:ascii="Arial" w:hAnsi="Arial"/>
              </w:rPr>
              <w:t xml:space="preserve"> Good team participation, Comprehensive report provided by the Consultant including a Vision, and SWOT analysis as well as relevant planning points to address.</w:t>
            </w:r>
          </w:p>
          <w:p w14:paraId="4DC2806E" w14:textId="1D1D57B6" w:rsidR="002641F3" w:rsidRDefault="002641F3" w:rsidP="006A13F7">
            <w:pPr>
              <w:pStyle w:val="ListParagraph"/>
              <w:numPr>
                <w:ilvl w:val="0"/>
                <w:numId w:val="35"/>
              </w:numPr>
              <w:spacing w:after="0"/>
              <w:ind w:left="459" w:firstLine="0"/>
              <w:rPr>
                <w:rFonts w:ascii="Arial" w:hAnsi="Arial"/>
              </w:rPr>
            </w:pPr>
            <w:r>
              <w:rPr>
                <w:rFonts w:ascii="Arial" w:hAnsi="Arial"/>
              </w:rPr>
              <w:t xml:space="preserve">Update Shropshire Planning department and gain any feedback on progress of Local Plan and </w:t>
            </w:r>
            <w:r w:rsidR="00BD688B">
              <w:rPr>
                <w:rFonts w:ascii="Arial" w:hAnsi="Arial"/>
              </w:rPr>
              <w:t>its</w:t>
            </w:r>
            <w:r>
              <w:rPr>
                <w:rFonts w:ascii="Arial" w:hAnsi="Arial"/>
              </w:rPr>
              <w:t xml:space="preserve"> implications for Cleobury and our Neighbourhood Plan.</w:t>
            </w:r>
            <w:r w:rsidR="008D7EC6">
              <w:rPr>
                <w:rFonts w:ascii="Arial" w:hAnsi="Arial"/>
              </w:rPr>
              <w:t xml:space="preserve"> – Outstanding. Awaiting meeting date. Kit Smith and </w:t>
            </w:r>
            <w:proofErr w:type="spellStart"/>
            <w:r w:rsidR="008D7EC6">
              <w:rPr>
                <w:rFonts w:ascii="Arial" w:hAnsi="Arial"/>
              </w:rPr>
              <w:t>Paran</w:t>
            </w:r>
            <w:proofErr w:type="spellEnd"/>
            <w:r w:rsidR="008D7EC6">
              <w:rPr>
                <w:rFonts w:ascii="Arial" w:hAnsi="Arial"/>
              </w:rPr>
              <w:t xml:space="preserve"> Todd have volunteered to attend as well as Jon Bodenham for continuity.</w:t>
            </w:r>
          </w:p>
          <w:p w14:paraId="39C5DFD7" w14:textId="20BC4A3A" w:rsidR="002641F3" w:rsidRDefault="002641F3" w:rsidP="006A13F7">
            <w:pPr>
              <w:pStyle w:val="ListParagraph"/>
              <w:numPr>
                <w:ilvl w:val="0"/>
                <w:numId w:val="35"/>
              </w:numPr>
              <w:spacing w:after="0"/>
              <w:ind w:left="459" w:firstLine="0"/>
              <w:rPr>
                <w:rFonts w:ascii="Arial" w:hAnsi="Arial"/>
              </w:rPr>
            </w:pPr>
            <w:r>
              <w:rPr>
                <w:rFonts w:ascii="Arial" w:hAnsi="Arial"/>
              </w:rPr>
              <w:t>Update surrounding parishes via LJC (Local Joint Committee)</w:t>
            </w:r>
            <w:r w:rsidR="008D7EC6">
              <w:rPr>
                <w:rFonts w:ascii="Arial" w:hAnsi="Arial"/>
              </w:rPr>
              <w:t xml:space="preserve"> – Drop in planned at Market Hall for next Farmers Market Day – Saturday 17</w:t>
            </w:r>
            <w:r w:rsidR="008D7EC6" w:rsidRPr="008D7EC6">
              <w:rPr>
                <w:rFonts w:ascii="Arial" w:hAnsi="Arial"/>
                <w:vertAlign w:val="superscript"/>
              </w:rPr>
              <w:t>th</w:t>
            </w:r>
            <w:r w:rsidR="008D7EC6">
              <w:rPr>
                <w:rFonts w:ascii="Arial" w:hAnsi="Arial"/>
              </w:rPr>
              <w:t xml:space="preserve"> March.</w:t>
            </w:r>
          </w:p>
          <w:p w14:paraId="7A94262C" w14:textId="3864611D" w:rsidR="002641F3" w:rsidRDefault="002641F3" w:rsidP="006A13F7">
            <w:pPr>
              <w:pStyle w:val="ListParagraph"/>
              <w:numPr>
                <w:ilvl w:val="0"/>
                <w:numId w:val="35"/>
              </w:numPr>
              <w:spacing w:after="0"/>
              <w:ind w:left="459" w:firstLine="0"/>
              <w:rPr>
                <w:rFonts w:ascii="Arial" w:hAnsi="Arial"/>
              </w:rPr>
            </w:pPr>
            <w:r>
              <w:rPr>
                <w:rFonts w:ascii="Arial" w:hAnsi="Arial"/>
              </w:rPr>
              <w:t xml:space="preserve">Develop first newsletter based on contacts to date including those registered at the Town Plan Meeting and those community Groups and Businesses </w:t>
            </w:r>
            <w:r w:rsidR="00BD688B">
              <w:rPr>
                <w:rFonts w:ascii="Arial" w:hAnsi="Arial"/>
              </w:rPr>
              <w:t>whom</w:t>
            </w:r>
            <w:r>
              <w:rPr>
                <w:rFonts w:ascii="Arial" w:hAnsi="Arial"/>
              </w:rPr>
              <w:t xml:space="preserve"> we have already conducted fact find meetings with.</w:t>
            </w:r>
            <w:r w:rsidR="008D7EC6">
              <w:rPr>
                <w:rFonts w:ascii="Arial" w:hAnsi="Arial"/>
              </w:rPr>
              <w:t xml:space="preserve"> – Draft developed, awaiting approval by team and loading of data to e-mail. A small print run will also be made for distribution at information points and events.</w:t>
            </w:r>
          </w:p>
          <w:p w14:paraId="28642750" w14:textId="222971BE" w:rsidR="00BD688B" w:rsidRDefault="00BD688B" w:rsidP="006A13F7">
            <w:pPr>
              <w:spacing w:after="0"/>
              <w:ind w:left="459"/>
              <w:rPr>
                <w:rFonts w:ascii="Arial" w:hAnsi="Arial"/>
                <w:b/>
              </w:rPr>
            </w:pPr>
            <w:r>
              <w:rPr>
                <w:rFonts w:ascii="Arial" w:hAnsi="Arial"/>
                <w:b/>
              </w:rPr>
              <w:t>Activities Planned for March</w:t>
            </w:r>
          </w:p>
          <w:p w14:paraId="755BBC14" w14:textId="62B0191C" w:rsidR="00CB4436" w:rsidRPr="00CB4436" w:rsidRDefault="00CB4436" w:rsidP="006A13F7">
            <w:pPr>
              <w:pStyle w:val="ListParagraph"/>
              <w:numPr>
                <w:ilvl w:val="0"/>
                <w:numId w:val="36"/>
              </w:numPr>
              <w:spacing w:after="0"/>
              <w:ind w:left="459" w:firstLine="0"/>
              <w:rPr>
                <w:rFonts w:ascii="Arial" w:hAnsi="Arial"/>
                <w:b/>
              </w:rPr>
            </w:pPr>
            <w:r>
              <w:rPr>
                <w:rFonts w:ascii="Arial" w:hAnsi="Arial"/>
              </w:rPr>
              <w:t>Develop survey and agree with key stakeholders for widest possible distribution</w:t>
            </w:r>
          </w:p>
          <w:p w14:paraId="18C024E9" w14:textId="77777777" w:rsidR="00CB4436" w:rsidRPr="00CB4436" w:rsidRDefault="00CB4436" w:rsidP="006A13F7">
            <w:pPr>
              <w:pStyle w:val="ListParagraph"/>
              <w:numPr>
                <w:ilvl w:val="0"/>
                <w:numId w:val="36"/>
              </w:numPr>
              <w:spacing w:after="0"/>
              <w:ind w:left="459" w:firstLine="0"/>
              <w:rPr>
                <w:rFonts w:ascii="Arial" w:hAnsi="Arial"/>
                <w:b/>
              </w:rPr>
            </w:pPr>
            <w:r>
              <w:rPr>
                <w:rFonts w:ascii="Arial" w:hAnsi="Arial"/>
              </w:rPr>
              <w:t xml:space="preserve">Complete and distribute first newsletter </w:t>
            </w:r>
          </w:p>
          <w:p w14:paraId="1E54BB0A" w14:textId="70B18333" w:rsidR="00CB4436" w:rsidRPr="00CB4436" w:rsidRDefault="00CB4436" w:rsidP="006A13F7">
            <w:pPr>
              <w:pStyle w:val="ListParagraph"/>
              <w:numPr>
                <w:ilvl w:val="0"/>
                <w:numId w:val="36"/>
              </w:numPr>
              <w:spacing w:after="0"/>
              <w:ind w:left="459" w:firstLine="0"/>
              <w:rPr>
                <w:rFonts w:ascii="Arial" w:hAnsi="Arial"/>
                <w:b/>
              </w:rPr>
            </w:pPr>
            <w:r>
              <w:rPr>
                <w:rFonts w:ascii="Arial" w:hAnsi="Arial"/>
              </w:rPr>
              <w:t>Push Shropshire Planning for update meeting</w:t>
            </w:r>
          </w:p>
          <w:p w14:paraId="6DCA847B" w14:textId="5646B868" w:rsidR="00CB4436" w:rsidRPr="00CB4436" w:rsidRDefault="00CB4436" w:rsidP="006A13F7">
            <w:pPr>
              <w:pStyle w:val="ListParagraph"/>
              <w:numPr>
                <w:ilvl w:val="0"/>
                <w:numId w:val="36"/>
              </w:numPr>
              <w:spacing w:after="0"/>
              <w:ind w:left="459" w:firstLine="0"/>
              <w:rPr>
                <w:rFonts w:ascii="Arial" w:hAnsi="Arial"/>
                <w:b/>
              </w:rPr>
            </w:pPr>
            <w:r>
              <w:rPr>
                <w:rFonts w:ascii="Arial" w:hAnsi="Arial"/>
              </w:rPr>
              <w:t>Run stalls at 3 Parents evenings at Lacon Childe Secondary School</w:t>
            </w:r>
          </w:p>
          <w:p w14:paraId="721D63F1" w14:textId="4B6F466D" w:rsidR="00CB4436" w:rsidRPr="00CB4436" w:rsidRDefault="00CB4436" w:rsidP="006A13F7">
            <w:pPr>
              <w:pStyle w:val="ListParagraph"/>
              <w:numPr>
                <w:ilvl w:val="0"/>
                <w:numId w:val="36"/>
              </w:numPr>
              <w:spacing w:after="0"/>
              <w:ind w:left="459" w:firstLine="0"/>
              <w:rPr>
                <w:rFonts w:ascii="Arial" w:hAnsi="Arial"/>
                <w:b/>
              </w:rPr>
            </w:pPr>
            <w:r>
              <w:rPr>
                <w:rFonts w:ascii="Arial" w:hAnsi="Arial"/>
              </w:rPr>
              <w:t>Attend LJC drop in session at Market Hall 17</w:t>
            </w:r>
            <w:r w:rsidRPr="00CB4436">
              <w:rPr>
                <w:rFonts w:ascii="Arial" w:hAnsi="Arial"/>
                <w:vertAlign w:val="superscript"/>
              </w:rPr>
              <w:t>th</w:t>
            </w:r>
            <w:r>
              <w:rPr>
                <w:rFonts w:ascii="Arial" w:hAnsi="Arial"/>
              </w:rPr>
              <w:t xml:space="preserve"> March</w:t>
            </w:r>
          </w:p>
          <w:p w14:paraId="06EDA1F0" w14:textId="77777777" w:rsidR="00CB4436" w:rsidRPr="00CB4436" w:rsidRDefault="00CB4436" w:rsidP="006A13F7">
            <w:pPr>
              <w:pStyle w:val="ListParagraph"/>
              <w:numPr>
                <w:ilvl w:val="0"/>
                <w:numId w:val="36"/>
              </w:numPr>
              <w:spacing w:after="0"/>
              <w:ind w:left="459" w:firstLine="0"/>
              <w:rPr>
                <w:rFonts w:ascii="Arial" w:hAnsi="Arial"/>
                <w:b/>
              </w:rPr>
            </w:pPr>
            <w:r>
              <w:rPr>
                <w:rFonts w:ascii="Arial" w:hAnsi="Arial"/>
              </w:rPr>
              <w:t>Produce Pull up Banners for stalls/presentations</w:t>
            </w:r>
          </w:p>
          <w:p w14:paraId="32B1AB41" w14:textId="7EB02EFA" w:rsidR="00CB4436" w:rsidRPr="00CB4436" w:rsidRDefault="00CB4436" w:rsidP="006A13F7">
            <w:pPr>
              <w:pStyle w:val="ListParagraph"/>
              <w:numPr>
                <w:ilvl w:val="0"/>
                <w:numId w:val="36"/>
              </w:numPr>
              <w:spacing w:after="0"/>
              <w:ind w:left="459" w:firstLine="0"/>
              <w:rPr>
                <w:rFonts w:ascii="Arial" w:hAnsi="Arial"/>
                <w:b/>
              </w:rPr>
            </w:pPr>
            <w:r>
              <w:rPr>
                <w:rFonts w:ascii="Arial" w:hAnsi="Arial"/>
              </w:rPr>
              <w:t>Prepare approach to April 20</w:t>
            </w:r>
            <w:r w:rsidRPr="00CB4436">
              <w:rPr>
                <w:rFonts w:ascii="Arial" w:hAnsi="Arial"/>
                <w:vertAlign w:val="superscript"/>
              </w:rPr>
              <w:t>th</w:t>
            </w:r>
            <w:r>
              <w:rPr>
                <w:rFonts w:ascii="Arial" w:hAnsi="Arial"/>
              </w:rPr>
              <w:t xml:space="preserve"> annual Town Meeting</w:t>
            </w:r>
          </w:p>
          <w:p w14:paraId="480723BB" w14:textId="77777777" w:rsidR="00CB4436" w:rsidRPr="00CB4436" w:rsidRDefault="00CB4436" w:rsidP="006A13F7">
            <w:pPr>
              <w:pStyle w:val="ListParagraph"/>
              <w:numPr>
                <w:ilvl w:val="0"/>
                <w:numId w:val="36"/>
              </w:numPr>
              <w:spacing w:after="0"/>
              <w:ind w:left="459" w:firstLine="0"/>
              <w:rPr>
                <w:rFonts w:ascii="Arial" w:hAnsi="Arial"/>
                <w:b/>
              </w:rPr>
            </w:pPr>
            <w:r>
              <w:rPr>
                <w:rFonts w:ascii="Arial" w:hAnsi="Arial"/>
              </w:rPr>
              <w:t>Meet Tenbury Transport trust re plans for Community Bus and Car service</w:t>
            </w:r>
          </w:p>
          <w:p w14:paraId="54F2A0F6" w14:textId="12BF5D78" w:rsidR="00CB4436" w:rsidRPr="0070663F" w:rsidRDefault="00CB4436" w:rsidP="006A13F7">
            <w:pPr>
              <w:pStyle w:val="ListParagraph"/>
              <w:numPr>
                <w:ilvl w:val="0"/>
                <w:numId w:val="36"/>
              </w:numPr>
              <w:spacing w:after="0"/>
              <w:ind w:left="459" w:firstLine="0"/>
              <w:rPr>
                <w:rFonts w:ascii="Arial" w:hAnsi="Arial"/>
                <w:b/>
              </w:rPr>
            </w:pPr>
            <w:r>
              <w:rPr>
                <w:rFonts w:ascii="Arial" w:hAnsi="Arial"/>
              </w:rPr>
              <w:t>Gain proposed plans for Youth Hub to incorporate in questionnaire and potential plans</w:t>
            </w:r>
          </w:p>
          <w:p w14:paraId="08B3E197" w14:textId="77E22123" w:rsidR="0070663F" w:rsidRPr="00CB4436" w:rsidRDefault="0070663F" w:rsidP="006A13F7">
            <w:pPr>
              <w:pStyle w:val="ListParagraph"/>
              <w:numPr>
                <w:ilvl w:val="0"/>
                <w:numId w:val="36"/>
              </w:numPr>
              <w:spacing w:after="0"/>
              <w:ind w:left="459" w:firstLine="0"/>
              <w:rPr>
                <w:rFonts w:ascii="Arial" w:hAnsi="Arial"/>
                <w:b/>
              </w:rPr>
            </w:pPr>
            <w:r>
              <w:rPr>
                <w:rFonts w:ascii="Arial" w:hAnsi="Arial"/>
              </w:rPr>
              <w:t>Review relevant planning laws with the guidance of the consultant to identify where our plan can add to Local Requirements in a relevant way in line with the vision established at the Town Meeting.</w:t>
            </w:r>
          </w:p>
          <w:p w14:paraId="2E327289" w14:textId="41E3CD5B" w:rsidR="00BD688B" w:rsidRPr="00BD688B" w:rsidRDefault="00BD688B" w:rsidP="006A13F7">
            <w:pPr>
              <w:spacing w:after="0"/>
              <w:ind w:left="459"/>
              <w:rPr>
                <w:rFonts w:ascii="Arial" w:hAnsi="Arial"/>
              </w:rPr>
            </w:pPr>
          </w:p>
        </w:tc>
      </w:tr>
    </w:tbl>
    <w:p w14:paraId="792B76F9" w14:textId="77777777" w:rsidR="00683076" w:rsidRDefault="00683076">
      <w:pPr>
        <w:rPr>
          <w:rFonts w:ascii="Arial" w:hAnsi="Arial"/>
          <w:sz w:val="18"/>
        </w:rPr>
      </w:pPr>
    </w:p>
    <w:p w14:paraId="3C3D8859" w14:textId="77777777" w:rsidR="0070663F" w:rsidRDefault="0070663F">
      <w:pPr>
        <w:rPr>
          <w:rFonts w:ascii="Arial" w:hAnsi="Arial"/>
          <w:sz w:val="18"/>
        </w:rPr>
      </w:pPr>
    </w:p>
    <w:p w14:paraId="1FA49A1F" w14:textId="77777777" w:rsidR="0070663F" w:rsidRDefault="0070663F">
      <w:pPr>
        <w:rPr>
          <w:rFonts w:ascii="Arial" w:hAnsi="Arial"/>
          <w:sz w:val="18"/>
        </w:rPr>
      </w:pPr>
    </w:p>
    <w:p w14:paraId="08B95E4C" w14:textId="77777777" w:rsidR="0070663F" w:rsidRDefault="0070663F">
      <w:pPr>
        <w:rPr>
          <w:rFonts w:ascii="Arial" w:hAnsi="Arial"/>
          <w:sz w:val="18"/>
        </w:rPr>
      </w:pPr>
    </w:p>
    <w:p w14:paraId="4A634494" w14:textId="77777777" w:rsidR="0070663F" w:rsidRDefault="0070663F">
      <w:pPr>
        <w:rPr>
          <w:rFonts w:ascii="Arial" w:hAnsi="Arial"/>
          <w:sz w:val="18"/>
        </w:rPr>
      </w:pPr>
    </w:p>
    <w:p w14:paraId="5D4AB9BB" w14:textId="77777777" w:rsidR="0070663F" w:rsidRDefault="0070663F">
      <w:pPr>
        <w:rPr>
          <w:rFonts w:ascii="Arial" w:hAnsi="Arial"/>
          <w:sz w:val="18"/>
        </w:rPr>
      </w:pPr>
    </w:p>
    <w:p w14:paraId="16C41E37" w14:textId="77777777" w:rsidR="0070663F" w:rsidRDefault="0070663F">
      <w:pPr>
        <w:rPr>
          <w:rFonts w:ascii="Arial" w:hAnsi="Arial"/>
          <w:sz w:val="18"/>
        </w:rPr>
      </w:pPr>
    </w:p>
    <w:p w14:paraId="7CC7F14E" w14:textId="77777777" w:rsidR="0070663F" w:rsidRDefault="0070663F">
      <w:pPr>
        <w:rPr>
          <w:rFonts w:ascii="Arial" w:hAnsi="Arial"/>
          <w:sz w:val="18"/>
        </w:rPr>
      </w:pPr>
    </w:p>
    <w:p w14:paraId="1D812890" w14:textId="77777777" w:rsidR="0070663F" w:rsidRDefault="0070663F">
      <w:pPr>
        <w:rPr>
          <w:rFonts w:ascii="Arial" w:hAnsi="Arial"/>
          <w:sz w:val="18"/>
        </w:rPr>
      </w:pPr>
    </w:p>
    <w:p w14:paraId="7EFDCD16" w14:textId="77777777" w:rsidR="0070663F" w:rsidRDefault="0070663F">
      <w:pPr>
        <w:rPr>
          <w:rFonts w:ascii="Arial" w:hAnsi="Arial"/>
          <w:sz w:val="18"/>
        </w:rPr>
      </w:pPr>
    </w:p>
    <w:p w14:paraId="69B1CEB5" w14:textId="77777777" w:rsidR="0070663F" w:rsidRDefault="0070663F">
      <w:pPr>
        <w:rPr>
          <w:rFonts w:ascii="Arial" w:hAnsi="Arial"/>
          <w:sz w:val="18"/>
        </w:rPr>
      </w:pPr>
    </w:p>
    <w:p w14:paraId="6553F08F" w14:textId="77777777" w:rsidR="0070663F" w:rsidRDefault="0070663F">
      <w:pPr>
        <w:rPr>
          <w:rFonts w:ascii="Arial" w:hAnsi="Arial"/>
          <w:sz w:val="18"/>
        </w:rPr>
      </w:pPr>
    </w:p>
    <w:p w14:paraId="604092FC" w14:textId="77777777" w:rsidR="0070663F" w:rsidRDefault="0070663F">
      <w:pPr>
        <w:rPr>
          <w:rFonts w:ascii="Arial" w:hAnsi="Arial"/>
          <w:sz w:val="18"/>
        </w:rPr>
      </w:pPr>
    </w:p>
    <w:p w14:paraId="2853C31C" w14:textId="77777777" w:rsidR="0070663F" w:rsidRDefault="0070663F">
      <w:pPr>
        <w:rPr>
          <w:rFonts w:ascii="Arial" w:hAnsi="Arial"/>
          <w:sz w:val="18"/>
        </w:rPr>
      </w:pPr>
    </w:p>
    <w:p w14:paraId="3070E2CA" w14:textId="77777777" w:rsidR="0070663F" w:rsidRDefault="0070663F">
      <w:pPr>
        <w:rPr>
          <w:rFonts w:ascii="Arial" w:hAnsi="Arial"/>
          <w:sz w:val="18"/>
        </w:rPr>
      </w:pPr>
    </w:p>
    <w:p w14:paraId="75B91C26" w14:textId="77777777" w:rsidR="0070663F" w:rsidRDefault="0070663F">
      <w:pPr>
        <w:rPr>
          <w:rFonts w:ascii="Arial" w:hAnsi="Arial"/>
          <w:sz w:val="18"/>
        </w:rPr>
      </w:pPr>
    </w:p>
    <w:p w14:paraId="5979C38E" w14:textId="77777777" w:rsidR="0070663F" w:rsidRDefault="0070663F">
      <w:pPr>
        <w:rPr>
          <w:rFonts w:ascii="Arial" w:hAnsi="Arial"/>
          <w:sz w:val="18"/>
        </w:rPr>
      </w:pPr>
    </w:p>
    <w:p w14:paraId="2F501234" w14:textId="77777777" w:rsidR="0070663F" w:rsidRDefault="0070663F">
      <w:pPr>
        <w:rPr>
          <w:rFonts w:ascii="Arial" w:hAnsi="Arial"/>
          <w:sz w:val="18"/>
        </w:rPr>
      </w:pPr>
    </w:p>
    <w:p w14:paraId="2DD712C8" w14:textId="77777777" w:rsidR="0070663F" w:rsidRDefault="0070663F">
      <w:pPr>
        <w:rPr>
          <w:rFonts w:ascii="Arial" w:hAnsi="Arial"/>
          <w:sz w:val="18"/>
        </w:rPr>
      </w:pPr>
    </w:p>
    <w:p w14:paraId="2EF85DD8" w14:textId="77777777" w:rsidR="0070663F" w:rsidRDefault="0070663F">
      <w:pPr>
        <w:rPr>
          <w:rFonts w:ascii="Arial" w:hAnsi="Arial"/>
          <w:sz w:val="18"/>
        </w:rPr>
      </w:pPr>
    </w:p>
    <w:p w14:paraId="0935037C" w14:textId="77777777" w:rsidR="0070663F" w:rsidRDefault="0070663F">
      <w:pPr>
        <w:rPr>
          <w:rFonts w:ascii="Arial" w:hAnsi="Arial"/>
          <w:sz w:val="18"/>
        </w:rPr>
      </w:pPr>
    </w:p>
    <w:p w14:paraId="51D3619F" w14:textId="77777777" w:rsidR="0070663F" w:rsidRDefault="0070663F">
      <w:pPr>
        <w:rPr>
          <w:rFonts w:ascii="Arial" w:hAnsi="Arial"/>
          <w:sz w:val="18"/>
        </w:rPr>
      </w:pPr>
    </w:p>
    <w:p w14:paraId="3554E5BB" w14:textId="77777777" w:rsidR="0070663F" w:rsidRDefault="0070663F">
      <w:pPr>
        <w:rPr>
          <w:rFonts w:ascii="Arial" w:hAnsi="Arial"/>
          <w:sz w:val="18"/>
        </w:rPr>
      </w:pPr>
    </w:p>
    <w:p w14:paraId="14FE1007" w14:textId="77777777" w:rsidR="0070663F" w:rsidRDefault="0070663F">
      <w:pPr>
        <w:rPr>
          <w:rFonts w:ascii="Arial" w:hAnsi="Arial"/>
          <w:sz w:val="18"/>
        </w:rPr>
      </w:pPr>
    </w:p>
    <w:p w14:paraId="71B98EE4" w14:textId="77777777" w:rsidR="0070663F" w:rsidRDefault="0070663F">
      <w:pPr>
        <w:rPr>
          <w:rFonts w:ascii="Arial" w:hAnsi="Arial"/>
          <w:sz w:val="18"/>
        </w:rPr>
      </w:pPr>
    </w:p>
    <w:p w14:paraId="76ABC36D" w14:textId="77777777" w:rsidR="0070663F" w:rsidRDefault="0070663F">
      <w:pPr>
        <w:rPr>
          <w:rFonts w:ascii="Arial" w:hAnsi="Arial"/>
          <w:sz w:val="18"/>
        </w:rPr>
      </w:pPr>
    </w:p>
    <w:p w14:paraId="36751D84" w14:textId="77777777" w:rsidR="0070663F" w:rsidRDefault="0070663F">
      <w:pPr>
        <w:rPr>
          <w:rFonts w:ascii="Arial" w:hAnsi="Arial"/>
          <w:sz w:val="18"/>
        </w:rPr>
      </w:pPr>
    </w:p>
    <w:p w14:paraId="45FA209A" w14:textId="77777777" w:rsidR="0070663F" w:rsidRDefault="0070663F">
      <w:pPr>
        <w:rPr>
          <w:rFonts w:ascii="Arial" w:hAnsi="Arial"/>
          <w:sz w:val="18"/>
        </w:rPr>
      </w:pPr>
    </w:p>
    <w:p w14:paraId="27C19102" w14:textId="77777777" w:rsidR="0070663F" w:rsidRDefault="0070663F">
      <w:pPr>
        <w:rPr>
          <w:rFonts w:ascii="Arial" w:hAnsi="Arial"/>
          <w:sz w:val="18"/>
        </w:rPr>
      </w:pPr>
    </w:p>
    <w:p w14:paraId="60771110" w14:textId="77777777" w:rsidR="0070663F" w:rsidRDefault="0070663F">
      <w:pPr>
        <w:rPr>
          <w:rFonts w:ascii="Arial" w:hAnsi="Arial"/>
          <w:sz w:val="18"/>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3119"/>
        <w:gridCol w:w="2268"/>
        <w:gridCol w:w="2409"/>
      </w:tblGrid>
      <w:tr w:rsidR="00683076" w14:paraId="38F7EACB" w14:textId="77777777" w:rsidTr="00F6044F">
        <w:tc>
          <w:tcPr>
            <w:tcW w:w="9639" w:type="dxa"/>
            <w:gridSpan w:val="4"/>
            <w:tcBorders>
              <w:left w:val="single" w:sz="6" w:space="0" w:color="auto"/>
              <w:right w:val="single" w:sz="6" w:space="0" w:color="auto"/>
            </w:tcBorders>
            <w:shd w:val="pct25" w:color="auto" w:fill="FFFFFF"/>
          </w:tcPr>
          <w:p w14:paraId="1380382E" w14:textId="77777777" w:rsidR="00683076" w:rsidRDefault="00683076" w:rsidP="005F2B14">
            <w:pPr>
              <w:pStyle w:val="Heading1"/>
              <w:rPr>
                <w:i w:val="0"/>
                <w:sz w:val="20"/>
              </w:rPr>
            </w:pPr>
            <w:r>
              <w:rPr>
                <w:i w:val="0"/>
                <w:sz w:val="20"/>
              </w:rPr>
              <w:lastRenderedPageBreak/>
              <w:t xml:space="preserve">Issue </w:t>
            </w:r>
            <w:r w:rsidR="005F2B14">
              <w:rPr>
                <w:i w:val="0"/>
                <w:sz w:val="20"/>
              </w:rPr>
              <w:t>Log of new and emerging issues</w:t>
            </w:r>
          </w:p>
        </w:tc>
      </w:tr>
      <w:tr w:rsidR="00683076" w:rsidRPr="007439C9" w14:paraId="4325C041" w14:textId="77777777" w:rsidTr="00F6044F">
        <w:tc>
          <w:tcPr>
            <w:tcW w:w="1843" w:type="dxa"/>
            <w:tcBorders>
              <w:left w:val="single" w:sz="6" w:space="0" w:color="auto"/>
            </w:tcBorders>
          </w:tcPr>
          <w:p w14:paraId="19F73C6C" w14:textId="4819F4EA" w:rsidR="00683076" w:rsidRPr="0070663F" w:rsidRDefault="0070663F" w:rsidP="00F6044F">
            <w:pPr>
              <w:rPr>
                <w:rFonts w:ascii="Arial" w:hAnsi="Arial"/>
                <w:b/>
              </w:rPr>
            </w:pPr>
            <w:r w:rsidRPr="0070663F">
              <w:rPr>
                <w:rFonts w:ascii="Arial" w:hAnsi="Arial"/>
                <w:b/>
              </w:rPr>
              <w:t>Issues</w:t>
            </w:r>
          </w:p>
        </w:tc>
        <w:tc>
          <w:tcPr>
            <w:tcW w:w="3119" w:type="dxa"/>
            <w:tcBorders>
              <w:bottom w:val="single" w:sz="4" w:space="0" w:color="auto"/>
              <w:right w:val="single" w:sz="4" w:space="0" w:color="auto"/>
            </w:tcBorders>
          </w:tcPr>
          <w:p w14:paraId="3CD5CA6F" w14:textId="77777777" w:rsidR="00683076" w:rsidRPr="007439C9" w:rsidRDefault="00683076" w:rsidP="00F6044F">
            <w:pPr>
              <w:jc w:val="center"/>
              <w:rPr>
                <w:rFonts w:ascii="Arial" w:hAnsi="Arial"/>
                <w:b/>
              </w:rPr>
            </w:pPr>
            <w:r w:rsidRPr="007439C9">
              <w:rPr>
                <w:rFonts w:ascii="Arial" w:hAnsi="Arial"/>
                <w:b/>
              </w:rPr>
              <w:t>Description:</w:t>
            </w:r>
          </w:p>
        </w:tc>
        <w:tc>
          <w:tcPr>
            <w:tcW w:w="2268" w:type="dxa"/>
            <w:tcBorders>
              <w:left w:val="single" w:sz="4" w:space="0" w:color="auto"/>
              <w:bottom w:val="single" w:sz="4" w:space="0" w:color="auto"/>
              <w:right w:val="single" w:sz="4" w:space="0" w:color="auto"/>
            </w:tcBorders>
          </w:tcPr>
          <w:p w14:paraId="70C3DDF0" w14:textId="77777777" w:rsidR="00683076" w:rsidRPr="007439C9" w:rsidRDefault="00683076" w:rsidP="00F6044F">
            <w:pPr>
              <w:jc w:val="center"/>
              <w:rPr>
                <w:rFonts w:ascii="Arial" w:hAnsi="Arial"/>
                <w:b/>
              </w:rPr>
            </w:pPr>
            <w:r w:rsidRPr="007439C9">
              <w:rPr>
                <w:rFonts w:ascii="Arial" w:hAnsi="Arial"/>
                <w:b/>
              </w:rPr>
              <w:t>Impact:</w:t>
            </w:r>
          </w:p>
        </w:tc>
        <w:tc>
          <w:tcPr>
            <w:tcW w:w="2409" w:type="dxa"/>
            <w:tcBorders>
              <w:left w:val="single" w:sz="4" w:space="0" w:color="auto"/>
              <w:bottom w:val="single" w:sz="4" w:space="0" w:color="auto"/>
              <w:right w:val="single" w:sz="6" w:space="0" w:color="auto"/>
            </w:tcBorders>
          </w:tcPr>
          <w:p w14:paraId="25262352" w14:textId="77777777" w:rsidR="00683076" w:rsidRPr="007439C9" w:rsidRDefault="00683076" w:rsidP="00F6044F">
            <w:pPr>
              <w:jc w:val="center"/>
              <w:rPr>
                <w:rFonts w:ascii="Arial" w:hAnsi="Arial"/>
                <w:b/>
              </w:rPr>
            </w:pPr>
            <w:r w:rsidRPr="007439C9">
              <w:rPr>
                <w:rFonts w:ascii="Arial" w:hAnsi="Arial"/>
                <w:b/>
              </w:rPr>
              <w:t>Action:</w:t>
            </w:r>
          </w:p>
        </w:tc>
      </w:tr>
      <w:tr w:rsidR="00683076" w14:paraId="41C79910" w14:textId="77777777" w:rsidTr="00F6044F">
        <w:tc>
          <w:tcPr>
            <w:tcW w:w="1843" w:type="dxa"/>
            <w:tcBorders>
              <w:left w:val="single" w:sz="6" w:space="0" w:color="auto"/>
            </w:tcBorders>
          </w:tcPr>
          <w:p w14:paraId="1A4D51AF" w14:textId="53DBB256" w:rsidR="00683076" w:rsidRDefault="00A567DF" w:rsidP="00F6044F">
            <w:pPr>
              <w:pStyle w:val="Heading8"/>
            </w:pPr>
            <w:r>
              <w:t xml:space="preserve">Existing </w:t>
            </w:r>
            <w:r w:rsidR="00683076">
              <w:t>issues</w:t>
            </w:r>
          </w:p>
        </w:tc>
        <w:tc>
          <w:tcPr>
            <w:tcW w:w="3119" w:type="dxa"/>
            <w:tcBorders>
              <w:top w:val="single" w:sz="4" w:space="0" w:color="auto"/>
              <w:bottom w:val="single" w:sz="4" w:space="0" w:color="auto"/>
              <w:right w:val="single" w:sz="4" w:space="0" w:color="auto"/>
            </w:tcBorders>
          </w:tcPr>
          <w:p w14:paraId="234378C6" w14:textId="0C3C489F" w:rsidR="00FF7C9C" w:rsidRDefault="00FF7C9C" w:rsidP="00F6044F">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6E7D015E" w14:textId="1E285472" w:rsidR="00683076" w:rsidRDefault="00683076" w:rsidP="00F6044F">
            <w:pPr>
              <w:rPr>
                <w:rFonts w:ascii="Arial" w:hAnsi="Arial"/>
              </w:rPr>
            </w:pPr>
          </w:p>
        </w:tc>
        <w:tc>
          <w:tcPr>
            <w:tcW w:w="2409" w:type="dxa"/>
            <w:tcBorders>
              <w:top w:val="single" w:sz="4" w:space="0" w:color="auto"/>
              <w:left w:val="single" w:sz="4" w:space="0" w:color="auto"/>
              <w:bottom w:val="single" w:sz="4" w:space="0" w:color="auto"/>
              <w:right w:val="single" w:sz="6" w:space="0" w:color="auto"/>
            </w:tcBorders>
          </w:tcPr>
          <w:p w14:paraId="4CAA7141" w14:textId="16F4AB2A" w:rsidR="00FF7C9C" w:rsidRDefault="00FF7C9C" w:rsidP="002A0BD4">
            <w:pPr>
              <w:rPr>
                <w:rFonts w:ascii="Arial" w:hAnsi="Arial"/>
              </w:rPr>
            </w:pPr>
          </w:p>
        </w:tc>
      </w:tr>
      <w:tr w:rsidR="008D7EC6" w14:paraId="337D28D2" w14:textId="77777777" w:rsidTr="00F6044F">
        <w:tc>
          <w:tcPr>
            <w:tcW w:w="1843" w:type="dxa"/>
            <w:tcBorders>
              <w:left w:val="single" w:sz="6" w:space="0" w:color="auto"/>
            </w:tcBorders>
          </w:tcPr>
          <w:p w14:paraId="45E1D01B" w14:textId="2CE059C6" w:rsidR="008D7EC6" w:rsidRPr="00086554" w:rsidRDefault="008D7EC6" w:rsidP="00F6044F">
            <w:pPr>
              <w:pStyle w:val="Heading8"/>
            </w:pPr>
            <w:r>
              <w:t>Capturing input from those without a vote but key stake in Cleobury and the use of its facilities.</w:t>
            </w:r>
          </w:p>
        </w:tc>
        <w:tc>
          <w:tcPr>
            <w:tcW w:w="3119" w:type="dxa"/>
            <w:tcBorders>
              <w:top w:val="single" w:sz="4" w:space="0" w:color="auto"/>
              <w:bottom w:val="single" w:sz="4" w:space="0" w:color="auto"/>
              <w:right w:val="single" w:sz="4" w:space="0" w:color="auto"/>
            </w:tcBorders>
          </w:tcPr>
          <w:p w14:paraId="35E0C1E5" w14:textId="77777777" w:rsidR="008D7EC6" w:rsidRDefault="008D7EC6" w:rsidP="00F6044F">
            <w:pPr>
              <w:rPr>
                <w:rFonts w:ascii="Calibri" w:hAnsi="Calibri"/>
                <w:color w:val="000000"/>
              </w:rPr>
            </w:pPr>
            <w:r>
              <w:rPr>
                <w:rFonts w:ascii="Calibri" w:hAnsi="Calibri"/>
                <w:color w:val="000000"/>
              </w:rPr>
              <w:t xml:space="preserve">Those under 18 are the future of Cleobury but will not get the vote. </w:t>
            </w:r>
          </w:p>
          <w:p w14:paraId="0A7B342E" w14:textId="77777777" w:rsidR="008D7EC6" w:rsidRDefault="008D7EC6" w:rsidP="00F6044F">
            <w:pPr>
              <w:rPr>
                <w:rFonts w:ascii="Calibri" w:hAnsi="Calibri"/>
                <w:color w:val="000000"/>
              </w:rPr>
            </w:pPr>
            <w:r>
              <w:rPr>
                <w:rFonts w:ascii="Calibri" w:hAnsi="Calibri"/>
                <w:color w:val="000000"/>
              </w:rPr>
              <w:t>Businesses provide services and some pay taxes but do not get to vote.</w:t>
            </w:r>
          </w:p>
          <w:p w14:paraId="338D6EDA" w14:textId="77777777" w:rsidR="008D7EC6" w:rsidRDefault="008D7EC6" w:rsidP="00F6044F">
            <w:pPr>
              <w:rPr>
                <w:rFonts w:ascii="Calibri" w:hAnsi="Calibri"/>
                <w:color w:val="000000"/>
              </w:rPr>
            </w:pPr>
            <w:r>
              <w:rPr>
                <w:rFonts w:ascii="Calibri" w:hAnsi="Calibri"/>
                <w:color w:val="000000"/>
              </w:rPr>
              <w:t>Those on Caravan and Static home sites are a significant body of people who use the services but many do not get a vote.</w:t>
            </w:r>
          </w:p>
          <w:p w14:paraId="02F98529" w14:textId="53E26621" w:rsidR="008D7EC6" w:rsidRDefault="008D7EC6" w:rsidP="00F6044F">
            <w:pPr>
              <w:rPr>
                <w:rFonts w:ascii="Arial" w:hAnsi="Arial" w:cs="Arial"/>
              </w:rPr>
            </w:pPr>
            <w:r>
              <w:rPr>
                <w:rFonts w:ascii="Calibri" w:hAnsi="Calibri"/>
                <w:color w:val="000000"/>
              </w:rPr>
              <w:t>Surrounding Parishes use the School, Medical Centre, shops and facilities but do not contribute financially or get a vote</w:t>
            </w:r>
          </w:p>
        </w:tc>
        <w:tc>
          <w:tcPr>
            <w:tcW w:w="2268" w:type="dxa"/>
            <w:tcBorders>
              <w:top w:val="single" w:sz="4" w:space="0" w:color="auto"/>
              <w:left w:val="single" w:sz="4" w:space="0" w:color="auto"/>
              <w:bottom w:val="single" w:sz="4" w:space="0" w:color="auto"/>
              <w:right w:val="single" w:sz="4" w:space="0" w:color="auto"/>
            </w:tcBorders>
          </w:tcPr>
          <w:p w14:paraId="39763835" w14:textId="2F74DE06" w:rsidR="008D7EC6" w:rsidRDefault="008D7EC6" w:rsidP="000457D3">
            <w:pPr>
              <w:rPr>
                <w:rFonts w:ascii="Arial" w:hAnsi="Arial"/>
              </w:rPr>
            </w:pPr>
            <w:r>
              <w:rPr>
                <w:rFonts w:ascii="Arial" w:hAnsi="Arial"/>
              </w:rPr>
              <w:t>Planning is based around Cleobury being a Key Market Town. It has to provide the services to sustain itself and be capable of serving the broader community who use it. To accept further growth it needs to both understand the impact of growth in surrounding parishes.</w:t>
            </w:r>
          </w:p>
        </w:tc>
        <w:tc>
          <w:tcPr>
            <w:tcW w:w="2409" w:type="dxa"/>
            <w:tcBorders>
              <w:top w:val="single" w:sz="4" w:space="0" w:color="auto"/>
              <w:left w:val="single" w:sz="4" w:space="0" w:color="auto"/>
              <w:bottom w:val="single" w:sz="4" w:space="0" w:color="auto"/>
              <w:right w:val="single" w:sz="6" w:space="0" w:color="auto"/>
            </w:tcBorders>
          </w:tcPr>
          <w:p w14:paraId="07571995" w14:textId="31766472" w:rsidR="008D7EC6" w:rsidRPr="00355681" w:rsidRDefault="008D7EC6" w:rsidP="005F2B14">
            <w:pPr>
              <w:rPr>
                <w:rFonts w:ascii="Arial" w:hAnsi="Arial" w:cs="Arial"/>
                <w:b/>
                <w:color w:val="FF0000"/>
              </w:rPr>
            </w:pPr>
            <w:r>
              <w:rPr>
                <w:rFonts w:ascii="Arial" w:hAnsi="Arial" w:cs="Arial"/>
              </w:rPr>
              <w:t>Ensure consultation with these groups. Consider a planned parallel vote for these communities. This will be non-binding but informative and recognise them as stakeholders.</w:t>
            </w:r>
          </w:p>
        </w:tc>
      </w:tr>
      <w:tr w:rsidR="008D7EC6" w14:paraId="74F69CC7" w14:textId="77777777" w:rsidTr="00F6044F">
        <w:tc>
          <w:tcPr>
            <w:tcW w:w="1843" w:type="dxa"/>
            <w:tcBorders>
              <w:left w:val="single" w:sz="6" w:space="0" w:color="auto"/>
            </w:tcBorders>
          </w:tcPr>
          <w:p w14:paraId="38DD3945" w14:textId="1958E76F" w:rsidR="008D7EC6" w:rsidRPr="003A5D90" w:rsidRDefault="008D7EC6" w:rsidP="00F6044F">
            <w:pPr>
              <w:pStyle w:val="Heading8"/>
            </w:pPr>
            <w:r w:rsidRPr="003A5D90">
              <w:t>New Issues</w:t>
            </w:r>
          </w:p>
        </w:tc>
        <w:tc>
          <w:tcPr>
            <w:tcW w:w="3119" w:type="dxa"/>
            <w:tcBorders>
              <w:top w:val="single" w:sz="4" w:space="0" w:color="auto"/>
              <w:bottom w:val="single" w:sz="4" w:space="0" w:color="auto"/>
              <w:right w:val="single" w:sz="4" w:space="0" w:color="auto"/>
            </w:tcBorders>
          </w:tcPr>
          <w:p w14:paraId="19EAE742" w14:textId="4010A819" w:rsidR="008D7EC6" w:rsidRDefault="008D7EC6" w:rsidP="00F6044F">
            <w:pPr>
              <w:rPr>
                <w:rFonts w:ascii="Calibri" w:hAnsi="Calibri"/>
                <w:color w:val="000000"/>
              </w:rPr>
            </w:pPr>
          </w:p>
        </w:tc>
        <w:tc>
          <w:tcPr>
            <w:tcW w:w="2268" w:type="dxa"/>
            <w:tcBorders>
              <w:top w:val="single" w:sz="4" w:space="0" w:color="auto"/>
              <w:left w:val="single" w:sz="4" w:space="0" w:color="auto"/>
              <w:bottom w:val="single" w:sz="4" w:space="0" w:color="auto"/>
              <w:right w:val="single" w:sz="4" w:space="0" w:color="auto"/>
            </w:tcBorders>
          </w:tcPr>
          <w:p w14:paraId="63B684A0" w14:textId="5A0D8D70" w:rsidR="008D7EC6" w:rsidRDefault="008D7EC6" w:rsidP="000457D3">
            <w:pPr>
              <w:rPr>
                <w:rFonts w:ascii="Arial" w:hAnsi="Arial"/>
              </w:rPr>
            </w:pPr>
          </w:p>
        </w:tc>
        <w:tc>
          <w:tcPr>
            <w:tcW w:w="2409" w:type="dxa"/>
            <w:tcBorders>
              <w:top w:val="single" w:sz="4" w:space="0" w:color="auto"/>
              <w:left w:val="single" w:sz="4" w:space="0" w:color="auto"/>
              <w:bottom w:val="single" w:sz="4" w:space="0" w:color="auto"/>
              <w:right w:val="single" w:sz="6" w:space="0" w:color="auto"/>
            </w:tcBorders>
          </w:tcPr>
          <w:p w14:paraId="6C0ACA0F" w14:textId="54F7F108" w:rsidR="008D7EC6" w:rsidRDefault="008D7EC6" w:rsidP="005F2B14">
            <w:pPr>
              <w:rPr>
                <w:rFonts w:ascii="Arial" w:hAnsi="Arial" w:cs="Arial"/>
              </w:rPr>
            </w:pPr>
          </w:p>
        </w:tc>
      </w:tr>
      <w:tr w:rsidR="008D7EC6" w14:paraId="79EDF8D5" w14:textId="77777777" w:rsidTr="00F6044F">
        <w:tc>
          <w:tcPr>
            <w:tcW w:w="1843" w:type="dxa"/>
            <w:tcBorders>
              <w:left w:val="single" w:sz="6" w:space="0" w:color="auto"/>
            </w:tcBorders>
          </w:tcPr>
          <w:p w14:paraId="397F42A2" w14:textId="7381306D" w:rsidR="008D7EC6" w:rsidRPr="008D7EC6" w:rsidRDefault="008D7EC6" w:rsidP="00086554">
            <w:pPr>
              <w:pStyle w:val="Heading8"/>
            </w:pPr>
            <w:r w:rsidRPr="008D7EC6">
              <w:t>Grant Spending</w:t>
            </w:r>
          </w:p>
        </w:tc>
        <w:tc>
          <w:tcPr>
            <w:tcW w:w="3119" w:type="dxa"/>
            <w:tcBorders>
              <w:top w:val="single" w:sz="4" w:space="0" w:color="auto"/>
              <w:bottom w:val="single" w:sz="4" w:space="0" w:color="auto"/>
              <w:right w:val="single" w:sz="4" w:space="0" w:color="auto"/>
            </w:tcBorders>
          </w:tcPr>
          <w:p w14:paraId="622C14B2" w14:textId="3E2BB04C" w:rsidR="008D7EC6" w:rsidRPr="008D7EC6" w:rsidRDefault="008D7EC6" w:rsidP="00086554">
            <w:pPr>
              <w:rPr>
                <w:rFonts w:ascii="Arial" w:hAnsi="Arial"/>
                <w:color w:val="000000"/>
              </w:rPr>
            </w:pPr>
            <w:r w:rsidRPr="008D7EC6">
              <w:t>Given delays to survey production we may need to return some grant money and re-apply as part of next year’s allocation</w:t>
            </w:r>
            <w:r>
              <w:t xml:space="preserve">. </w:t>
            </w:r>
          </w:p>
        </w:tc>
        <w:tc>
          <w:tcPr>
            <w:tcW w:w="2268" w:type="dxa"/>
            <w:tcBorders>
              <w:top w:val="single" w:sz="4" w:space="0" w:color="auto"/>
              <w:left w:val="single" w:sz="4" w:space="0" w:color="auto"/>
              <w:bottom w:val="single" w:sz="4" w:space="0" w:color="auto"/>
              <w:right w:val="single" w:sz="4" w:space="0" w:color="auto"/>
            </w:tcBorders>
          </w:tcPr>
          <w:p w14:paraId="30F95669" w14:textId="77777777" w:rsidR="008D7EC6" w:rsidRDefault="008D7EC6" w:rsidP="000457D3">
            <w:pPr>
              <w:rPr>
                <w:rFonts w:ascii="Arial" w:hAnsi="Arial"/>
              </w:rPr>
            </w:pPr>
            <w:r>
              <w:rPr>
                <w:rFonts w:ascii="Arial" w:hAnsi="Arial"/>
              </w:rPr>
              <w:t>As the scheme has rolled over to next year. It should not have an impact on our getting all the money. Other Councils have been in the same position according to our consultant.</w:t>
            </w:r>
          </w:p>
          <w:p w14:paraId="5022D451" w14:textId="6053E6D3" w:rsidR="008D7EC6" w:rsidRDefault="008D7EC6" w:rsidP="000457D3">
            <w:pPr>
              <w:rPr>
                <w:rFonts w:ascii="Arial" w:hAnsi="Arial"/>
              </w:rPr>
            </w:pPr>
            <w:r>
              <w:rPr>
                <w:rFonts w:ascii="Arial" w:hAnsi="Arial"/>
              </w:rPr>
              <w:t>If they refuse then we would need to either cut costs or apply to the Council for more money or seek other grant sources (Limited)</w:t>
            </w:r>
          </w:p>
        </w:tc>
        <w:tc>
          <w:tcPr>
            <w:tcW w:w="2409" w:type="dxa"/>
            <w:tcBorders>
              <w:top w:val="single" w:sz="4" w:space="0" w:color="auto"/>
              <w:left w:val="single" w:sz="4" w:space="0" w:color="auto"/>
              <w:bottom w:val="single" w:sz="4" w:space="0" w:color="auto"/>
              <w:right w:val="single" w:sz="6" w:space="0" w:color="auto"/>
            </w:tcBorders>
          </w:tcPr>
          <w:p w14:paraId="63381797" w14:textId="645393D8" w:rsidR="008D7EC6" w:rsidRDefault="008D7EC6" w:rsidP="005F2B14">
            <w:pPr>
              <w:rPr>
                <w:rFonts w:ascii="Arial" w:hAnsi="Arial" w:cs="Arial"/>
              </w:rPr>
            </w:pPr>
            <w:r>
              <w:rPr>
                <w:rFonts w:ascii="Arial" w:hAnsi="Arial" w:cs="Arial"/>
              </w:rPr>
              <w:t>Try and progress survey work s</w:t>
            </w:r>
            <w:r w:rsidR="00CB4436">
              <w:rPr>
                <w:rFonts w:ascii="Arial" w:hAnsi="Arial" w:cs="Arial"/>
              </w:rPr>
              <w:t>o production and distribution c</w:t>
            </w:r>
            <w:r>
              <w:rPr>
                <w:rFonts w:ascii="Arial" w:hAnsi="Arial" w:cs="Arial"/>
              </w:rPr>
              <w:t>o</w:t>
            </w:r>
            <w:r w:rsidR="00CB4436">
              <w:rPr>
                <w:rFonts w:ascii="Arial" w:hAnsi="Arial" w:cs="Arial"/>
              </w:rPr>
              <w:t>s</w:t>
            </w:r>
            <w:r>
              <w:rPr>
                <w:rFonts w:ascii="Arial" w:hAnsi="Arial" w:cs="Arial"/>
              </w:rPr>
              <w:t>ts are in this Grant year. Mid month take stock and notify Grant Givers and plan application for early April for remaining grant.</w:t>
            </w:r>
          </w:p>
        </w:tc>
      </w:tr>
      <w:tr w:rsidR="008D7EC6" w14:paraId="0ABEFA60" w14:textId="77777777" w:rsidTr="00F6044F">
        <w:tc>
          <w:tcPr>
            <w:tcW w:w="1843" w:type="dxa"/>
            <w:tcBorders>
              <w:left w:val="single" w:sz="6" w:space="0" w:color="auto"/>
            </w:tcBorders>
          </w:tcPr>
          <w:p w14:paraId="6F4B0E5E" w14:textId="65033655" w:rsidR="008D7EC6" w:rsidRPr="00CB4436" w:rsidRDefault="00CB4436" w:rsidP="00F6044F">
            <w:pPr>
              <w:pStyle w:val="Heading8"/>
            </w:pPr>
            <w:r w:rsidRPr="00CB4436">
              <w:t>Strategic Land Allocation map errors</w:t>
            </w:r>
          </w:p>
        </w:tc>
        <w:tc>
          <w:tcPr>
            <w:tcW w:w="3119" w:type="dxa"/>
            <w:tcBorders>
              <w:top w:val="single" w:sz="4" w:space="0" w:color="auto"/>
              <w:bottom w:val="single" w:sz="4" w:space="0" w:color="auto"/>
              <w:right w:val="single" w:sz="4" w:space="0" w:color="auto"/>
            </w:tcBorders>
          </w:tcPr>
          <w:p w14:paraId="7F2F9B3A" w14:textId="77777777" w:rsidR="008D7EC6" w:rsidRDefault="00CB4436" w:rsidP="00F6044F">
            <w:pPr>
              <w:rPr>
                <w:rFonts w:ascii="Calibri" w:hAnsi="Calibri"/>
                <w:color w:val="000000"/>
              </w:rPr>
            </w:pPr>
            <w:r>
              <w:rPr>
                <w:rFonts w:ascii="Calibri" w:hAnsi="Calibri"/>
                <w:color w:val="000000"/>
              </w:rPr>
              <w:t xml:space="preserve">We have identified one definite error in the map issues as part of local plan. Clavers land is incorrectly drawn showing some land not offered for development as well as not showing land that was offered. </w:t>
            </w:r>
          </w:p>
          <w:p w14:paraId="2D732CBA" w14:textId="43688F4E" w:rsidR="00CB4436" w:rsidRDefault="00CB4436" w:rsidP="00F6044F">
            <w:pPr>
              <w:rPr>
                <w:rFonts w:ascii="Calibri" w:hAnsi="Calibri"/>
                <w:color w:val="000000"/>
              </w:rPr>
            </w:pPr>
            <w:r>
              <w:rPr>
                <w:rFonts w:ascii="Calibri" w:hAnsi="Calibri"/>
                <w:color w:val="000000"/>
              </w:rPr>
              <w:t xml:space="preserve">Catholic Church land showing as Extant permission </w:t>
            </w:r>
            <w:proofErr w:type="spellStart"/>
            <w:r>
              <w:rPr>
                <w:rFonts w:ascii="Calibri" w:hAnsi="Calibri"/>
                <w:color w:val="000000"/>
              </w:rPr>
              <w:t>ie</w:t>
            </w:r>
            <w:proofErr w:type="spellEnd"/>
            <w:r>
              <w:rPr>
                <w:rFonts w:ascii="Calibri" w:hAnsi="Calibri"/>
                <w:color w:val="000000"/>
              </w:rPr>
              <w:t xml:space="preserve"> granted for development. – This is disputed by one of the Churches team.</w:t>
            </w:r>
          </w:p>
        </w:tc>
        <w:tc>
          <w:tcPr>
            <w:tcW w:w="2268" w:type="dxa"/>
            <w:tcBorders>
              <w:top w:val="single" w:sz="4" w:space="0" w:color="auto"/>
              <w:left w:val="single" w:sz="4" w:space="0" w:color="auto"/>
              <w:bottom w:val="single" w:sz="4" w:space="0" w:color="auto"/>
              <w:right w:val="single" w:sz="4" w:space="0" w:color="auto"/>
            </w:tcBorders>
          </w:tcPr>
          <w:p w14:paraId="3687A9B9" w14:textId="14EC60B4" w:rsidR="008D7EC6" w:rsidRDefault="00CB4436" w:rsidP="000457D3">
            <w:pPr>
              <w:rPr>
                <w:rFonts w:ascii="Arial" w:hAnsi="Arial"/>
              </w:rPr>
            </w:pPr>
            <w:r>
              <w:rPr>
                <w:rFonts w:ascii="Arial" w:hAnsi="Arial"/>
              </w:rPr>
              <w:t>Without amendment we could be using an incorrect map in our assumptions and survey which would damage credibility of the process.</w:t>
            </w:r>
          </w:p>
        </w:tc>
        <w:tc>
          <w:tcPr>
            <w:tcW w:w="2409" w:type="dxa"/>
            <w:tcBorders>
              <w:top w:val="single" w:sz="4" w:space="0" w:color="auto"/>
              <w:left w:val="single" w:sz="4" w:space="0" w:color="auto"/>
              <w:bottom w:val="single" w:sz="4" w:space="0" w:color="auto"/>
              <w:right w:val="single" w:sz="6" w:space="0" w:color="auto"/>
            </w:tcBorders>
          </w:tcPr>
          <w:p w14:paraId="0D86E2FF" w14:textId="4B4694E2" w:rsidR="008D7EC6" w:rsidRDefault="00CB4436" w:rsidP="005F2B14">
            <w:pPr>
              <w:rPr>
                <w:rFonts w:ascii="Arial" w:hAnsi="Arial" w:cs="Arial"/>
              </w:rPr>
            </w:pPr>
            <w:r>
              <w:rPr>
                <w:rFonts w:ascii="Arial" w:hAnsi="Arial" w:cs="Arial"/>
              </w:rPr>
              <w:t>Approaching Senior Planner to point out and obtain a corrected or at least clarified map for our use.</w:t>
            </w:r>
          </w:p>
        </w:tc>
      </w:tr>
      <w:tr w:rsidR="0070663F" w14:paraId="2FA57E4F" w14:textId="77777777" w:rsidTr="00F6044F">
        <w:tc>
          <w:tcPr>
            <w:tcW w:w="1843" w:type="dxa"/>
            <w:tcBorders>
              <w:left w:val="single" w:sz="6" w:space="0" w:color="auto"/>
            </w:tcBorders>
          </w:tcPr>
          <w:p w14:paraId="5EF2E42A" w14:textId="7AEB5677" w:rsidR="0070663F" w:rsidRPr="00CB4436" w:rsidRDefault="0070663F" w:rsidP="00F6044F">
            <w:pPr>
              <w:pStyle w:val="Heading8"/>
            </w:pPr>
            <w:r>
              <w:t>Decide whether we need a Design Statement as part of our plan</w:t>
            </w:r>
          </w:p>
        </w:tc>
        <w:tc>
          <w:tcPr>
            <w:tcW w:w="3119" w:type="dxa"/>
            <w:tcBorders>
              <w:top w:val="single" w:sz="4" w:space="0" w:color="auto"/>
              <w:bottom w:val="single" w:sz="4" w:space="0" w:color="auto"/>
              <w:right w:val="single" w:sz="4" w:space="0" w:color="auto"/>
            </w:tcBorders>
          </w:tcPr>
          <w:p w14:paraId="272809CF" w14:textId="5B9D4A70" w:rsidR="0070663F" w:rsidRDefault="0070663F" w:rsidP="00F6044F">
            <w:pPr>
              <w:rPr>
                <w:rFonts w:ascii="Calibri" w:hAnsi="Calibri"/>
                <w:color w:val="000000"/>
              </w:rPr>
            </w:pPr>
            <w:r>
              <w:rPr>
                <w:rFonts w:ascii="Calibri" w:hAnsi="Calibri"/>
                <w:color w:val="000000"/>
              </w:rPr>
              <w:t>A Design Statement is a specific document that is attached to the plan with a very detailed statement on design characteristics, materials and provisions to be made when considering housing developments</w:t>
            </w:r>
          </w:p>
        </w:tc>
        <w:tc>
          <w:tcPr>
            <w:tcW w:w="2268" w:type="dxa"/>
            <w:tcBorders>
              <w:top w:val="single" w:sz="4" w:space="0" w:color="auto"/>
              <w:left w:val="single" w:sz="4" w:space="0" w:color="auto"/>
              <w:bottom w:val="single" w:sz="4" w:space="0" w:color="auto"/>
              <w:right w:val="single" w:sz="4" w:space="0" w:color="auto"/>
            </w:tcBorders>
          </w:tcPr>
          <w:p w14:paraId="460D08EA" w14:textId="59900540" w:rsidR="0070663F" w:rsidRDefault="0070663F" w:rsidP="000457D3">
            <w:pPr>
              <w:rPr>
                <w:rFonts w:ascii="Arial" w:hAnsi="Arial"/>
              </w:rPr>
            </w:pPr>
            <w:r>
              <w:rPr>
                <w:rFonts w:ascii="Arial" w:hAnsi="Arial"/>
              </w:rPr>
              <w:t>The team need to assess whether this is worth the effort and cost involved or whether the revised local plan and accompanying design standards of the County and National Level are sufficient.</w:t>
            </w:r>
          </w:p>
        </w:tc>
        <w:tc>
          <w:tcPr>
            <w:tcW w:w="2409" w:type="dxa"/>
            <w:tcBorders>
              <w:top w:val="single" w:sz="4" w:space="0" w:color="auto"/>
              <w:left w:val="single" w:sz="4" w:space="0" w:color="auto"/>
              <w:bottom w:val="single" w:sz="4" w:space="0" w:color="auto"/>
              <w:right w:val="single" w:sz="6" w:space="0" w:color="auto"/>
            </w:tcBorders>
          </w:tcPr>
          <w:p w14:paraId="7D1BD41E" w14:textId="071F6CCB" w:rsidR="0070663F" w:rsidRDefault="0070663F" w:rsidP="005F2B14">
            <w:pPr>
              <w:rPr>
                <w:rFonts w:ascii="Arial" w:hAnsi="Arial" w:cs="Arial"/>
              </w:rPr>
            </w:pPr>
            <w:r>
              <w:rPr>
                <w:rFonts w:ascii="Arial" w:hAnsi="Arial" w:cs="Arial"/>
              </w:rPr>
              <w:t>Study pro’s and Cons and make a decision on inclusion or exclusion.</w:t>
            </w:r>
          </w:p>
        </w:tc>
      </w:tr>
    </w:tbl>
    <w:p w14:paraId="17C1CA9D" w14:textId="77777777" w:rsidR="00683076" w:rsidRDefault="00683076" w:rsidP="009465A0"/>
    <w:sectPr w:rsidR="00683076" w:rsidSect="00A15843">
      <w:headerReference w:type="default" r:id="rId8"/>
      <w:footerReference w:type="default" r:id="rId9"/>
      <w:pgSz w:w="11900" w:h="16820" w:code="9"/>
      <w:pgMar w:top="851" w:right="1412" w:bottom="964" w:left="1412" w:header="45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A81C2" w14:textId="77777777" w:rsidR="00D05502" w:rsidRDefault="00D05502">
      <w:r>
        <w:separator/>
      </w:r>
    </w:p>
  </w:endnote>
  <w:endnote w:type="continuationSeparator" w:id="0">
    <w:p w14:paraId="6B2147BF" w14:textId="77777777" w:rsidR="00D05502" w:rsidRDefault="00D0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Inform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Univers 57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7187" w14:textId="77777777" w:rsidR="00504F12" w:rsidRDefault="00504F12" w:rsidP="000D4031">
    <w:pPr>
      <w:pStyle w:val="Footer"/>
      <w:pBdr>
        <w:top w:val="single" w:sz="6" w:space="1" w:color="auto"/>
      </w:pBdr>
      <w:tabs>
        <w:tab w:val="clear" w:pos="8306"/>
        <w:tab w:val="right" w:pos="9000"/>
      </w:tabs>
      <w:spacing w:before="0" w:after="100" w:afterAutospacing="1"/>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DE03" w14:textId="77777777" w:rsidR="00D05502" w:rsidRDefault="00D05502">
      <w:r>
        <w:separator/>
      </w:r>
    </w:p>
  </w:footnote>
  <w:footnote w:type="continuationSeparator" w:id="0">
    <w:p w14:paraId="7E4BBC6F" w14:textId="77777777" w:rsidR="00D05502" w:rsidRDefault="00D0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76B1" w14:textId="77777777" w:rsidR="00504F12" w:rsidRPr="005B56CD" w:rsidRDefault="00504F12" w:rsidP="00086554">
    <w:pPr>
      <w:pStyle w:val="Header"/>
      <w:spacing w:after="0"/>
      <w:jc w:val="left"/>
      <w:rPr>
        <w:rFonts w:ascii="Arial" w:hAnsi="Arial" w:cs="Arial"/>
        <w:sz w:val="20"/>
      </w:rPr>
    </w:pPr>
    <w:r>
      <w:rPr>
        <w:rFonts w:ascii="Arial" w:hAnsi="Arial" w:cs="Arial"/>
        <w:b/>
        <w:u w:val="single"/>
      </w:rPr>
      <w:t>Neighbourhood Plan Task and Finish Group</w:t>
    </w:r>
    <w:r w:rsidRPr="005B56CD">
      <w:rPr>
        <w:rFonts w:ascii="Arial" w:hAnsi="Arial" w:cs="Arial"/>
        <w:b/>
        <w:u w:val="single"/>
      </w:rPr>
      <w:t xml:space="preserve"> </w:t>
    </w:r>
    <w:r>
      <w:rPr>
        <w:rFonts w:ascii="Arial" w:hAnsi="Arial" w:cs="Arial"/>
        <w:b/>
        <w:u w:val="single"/>
      </w:rPr>
      <w:t xml:space="preserve">- </w:t>
    </w:r>
    <w:r>
      <w:rPr>
        <w:rFonts w:ascii="Arial" w:hAnsi="Arial" w:cs="Arial"/>
        <w:sz w:val="20"/>
      </w:rPr>
      <w:t>Status Report</w:t>
    </w:r>
  </w:p>
  <w:p w14:paraId="73D5CDCA" w14:textId="33D7030A" w:rsidR="00504F12" w:rsidRDefault="00504F12" w:rsidP="005B56CD">
    <w:pPr>
      <w:pStyle w:val="Header"/>
      <w:spacing w:after="0"/>
      <w:jc w:val="left"/>
      <w:rPr>
        <w:rFonts w:ascii="Arial" w:hAnsi="Arial" w:cs="Arial"/>
        <w:b/>
        <w:u w:val="single"/>
      </w:rPr>
    </w:pPr>
    <w:r>
      <w:rPr>
        <w:rFonts w:ascii="Arial" w:hAnsi="Arial" w:cs="Arial"/>
        <w:b/>
        <w:u w:val="singl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2601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2FAC4BA"/>
    <w:lvl w:ilvl="0">
      <w:numFmt w:val="bullet"/>
      <w:lvlText w:val="*"/>
      <w:lvlJc w:val="left"/>
    </w:lvl>
  </w:abstractNum>
  <w:abstractNum w:abstractNumId="2" w15:restartNumberingAfterBreak="0">
    <w:nsid w:val="04D163AE"/>
    <w:multiLevelType w:val="hybridMultilevel"/>
    <w:tmpl w:val="B78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BAD"/>
    <w:multiLevelType w:val="hybridMultilevel"/>
    <w:tmpl w:val="6DBC2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E7BA1"/>
    <w:multiLevelType w:val="hybridMultilevel"/>
    <w:tmpl w:val="22B4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96995"/>
    <w:multiLevelType w:val="hybridMultilevel"/>
    <w:tmpl w:val="AED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12DD5"/>
    <w:multiLevelType w:val="hybridMultilevel"/>
    <w:tmpl w:val="DC7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005"/>
    <w:multiLevelType w:val="hybridMultilevel"/>
    <w:tmpl w:val="FA20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6095F"/>
    <w:multiLevelType w:val="hybridMultilevel"/>
    <w:tmpl w:val="2F38C2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0FB701DB"/>
    <w:multiLevelType w:val="hybridMultilevel"/>
    <w:tmpl w:val="A3D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34A63"/>
    <w:multiLevelType w:val="hybridMultilevel"/>
    <w:tmpl w:val="D186A050"/>
    <w:lvl w:ilvl="0" w:tplc="B8680DCC">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85722"/>
    <w:multiLevelType w:val="hybridMultilevel"/>
    <w:tmpl w:val="0E3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40042"/>
    <w:multiLevelType w:val="hybridMultilevel"/>
    <w:tmpl w:val="1B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A350B"/>
    <w:multiLevelType w:val="hybridMultilevel"/>
    <w:tmpl w:val="4718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A6CCE"/>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22221F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1345FB"/>
    <w:multiLevelType w:val="hybridMultilevel"/>
    <w:tmpl w:val="CBD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B3F57"/>
    <w:multiLevelType w:val="hybridMultilevel"/>
    <w:tmpl w:val="61D21A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5143729"/>
    <w:multiLevelType w:val="hybridMultilevel"/>
    <w:tmpl w:val="CA3C1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05C53"/>
    <w:multiLevelType w:val="hybridMultilevel"/>
    <w:tmpl w:val="0D0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D0434"/>
    <w:multiLevelType w:val="hybridMultilevel"/>
    <w:tmpl w:val="CE3E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D260D2"/>
    <w:multiLevelType w:val="hybridMultilevel"/>
    <w:tmpl w:val="2FD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A781A"/>
    <w:multiLevelType w:val="hybridMultilevel"/>
    <w:tmpl w:val="A3C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546C3"/>
    <w:multiLevelType w:val="hybridMultilevel"/>
    <w:tmpl w:val="C07E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950A3"/>
    <w:multiLevelType w:val="hybridMultilevel"/>
    <w:tmpl w:val="7CB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232E9"/>
    <w:multiLevelType w:val="hybridMultilevel"/>
    <w:tmpl w:val="46E8992E"/>
    <w:lvl w:ilvl="0" w:tplc="1ADCBDC8">
      <w:numFmt w:val="none"/>
      <w:lvlText w:val=""/>
      <w:lvlJc w:val="left"/>
      <w:pPr>
        <w:tabs>
          <w:tab w:val="num" w:pos="360"/>
        </w:tabs>
      </w:pPr>
      <w:rPr>
        <w:rFonts w:cs="Times New Roman"/>
      </w:rPr>
    </w:lvl>
    <w:lvl w:ilvl="1" w:tplc="5C84A834">
      <w:numFmt w:val="none"/>
      <w:lvlText w:val=""/>
      <w:lvlJc w:val="left"/>
      <w:pPr>
        <w:tabs>
          <w:tab w:val="num" w:pos="360"/>
        </w:tabs>
      </w:pPr>
      <w:rPr>
        <w:rFonts w:cs="Times New Roman"/>
      </w:rPr>
    </w:lvl>
    <w:lvl w:ilvl="2" w:tplc="7C2AD87A">
      <w:numFmt w:val="none"/>
      <w:lvlText w:val=""/>
      <w:lvlJc w:val="left"/>
      <w:pPr>
        <w:tabs>
          <w:tab w:val="num" w:pos="360"/>
        </w:tabs>
      </w:pPr>
      <w:rPr>
        <w:rFonts w:cs="Times New Roman"/>
      </w:rPr>
    </w:lvl>
    <w:lvl w:ilvl="3" w:tplc="509031E0">
      <w:numFmt w:val="none"/>
      <w:lvlText w:val=""/>
      <w:lvlJc w:val="left"/>
      <w:pPr>
        <w:tabs>
          <w:tab w:val="num" w:pos="360"/>
        </w:tabs>
      </w:pPr>
      <w:rPr>
        <w:rFonts w:cs="Times New Roman"/>
      </w:rPr>
    </w:lvl>
    <w:lvl w:ilvl="4" w:tplc="CD02615C">
      <w:numFmt w:val="none"/>
      <w:lvlText w:val=""/>
      <w:lvlJc w:val="left"/>
      <w:pPr>
        <w:tabs>
          <w:tab w:val="num" w:pos="360"/>
        </w:tabs>
      </w:pPr>
      <w:rPr>
        <w:rFonts w:cs="Times New Roman"/>
      </w:rPr>
    </w:lvl>
    <w:lvl w:ilvl="5" w:tplc="94E0CBEC">
      <w:numFmt w:val="none"/>
      <w:lvlText w:val=""/>
      <w:lvlJc w:val="left"/>
      <w:pPr>
        <w:tabs>
          <w:tab w:val="num" w:pos="360"/>
        </w:tabs>
      </w:pPr>
      <w:rPr>
        <w:rFonts w:cs="Times New Roman"/>
      </w:rPr>
    </w:lvl>
    <w:lvl w:ilvl="6" w:tplc="D99E4612">
      <w:numFmt w:val="none"/>
      <w:lvlText w:val=""/>
      <w:lvlJc w:val="left"/>
      <w:pPr>
        <w:tabs>
          <w:tab w:val="num" w:pos="360"/>
        </w:tabs>
      </w:pPr>
      <w:rPr>
        <w:rFonts w:cs="Times New Roman"/>
      </w:rPr>
    </w:lvl>
    <w:lvl w:ilvl="7" w:tplc="B14EAB4C">
      <w:numFmt w:val="none"/>
      <w:lvlText w:val=""/>
      <w:lvlJc w:val="left"/>
      <w:pPr>
        <w:tabs>
          <w:tab w:val="num" w:pos="360"/>
        </w:tabs>
      </w:pPr>
      <w:rPr>
        <w:rFonts w:cs="Times New Roman"/>
      </w:rPr>
    </w:lvl>
    <w:lvl w:ilvl="8" w:tplc="04BAB474">
      <w:numFmt w:val="none"/>
      <w:lvlText w:val=""/>
      <w:lvlJc w:val="left"/>
      <w:pPr>
        <w:tabs>
          <w:tab w:val="num" w:pos="360"/>
        </w:tabs>
      </w:pPr>
      <w:rPr>
        <w:rFonts w:cs="Times New Roman"/>
      </w:rPr>
    </w:lvl>
  </w:abstractNum>
  <w:abstractNum w:abstractNumId="26" w15:restartNumberingAfterBreak="0">
    <w:nsid w:val="5B4A6FF0"/>
    <w:multiLevelType w:val="hybridMultilevel"/>
    <w:tmpl w:val="54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5758F"/>
    <w:multiLevelType w:val="hybridMultilevel"/>
    <w:tmpl w:val="332C77BE"/>
    <w:lvl w:ilvl="0" w:tplc="462ED794">
      <w:numFmt w:val="none"/>
      <w:lvlText w:val=""/>
      <w:lvlJc w:val="left"/>
      <w:pPr>
        <w:tabs>
          <w:tab w:val="num" w:pos="360"/>
        </w:tabs>
      </w:pPr>
      <w:rPr>
        <w:rFonts w:cs="Times New Roman"/>
      </w:rPr>
    </w:lvl>
    <w:lvl w:ilvl="1" w:tplc="D06C4562">
      <w:numFmt w:val="none"/>
      <w:lvlText w:val=""/>
      <w:lvlJc w:val="left"/>
      <w:pPr>
        <w:tabs>
          <w:tab w:val="num" w:pos="360"/>
        </w:tabs>
      </w:pPr>
      <w:rPr>
        <w:rFonts w:cs="Times New Roman"/>
      </w:rPr>
    </w:lvl>
    <w:lvl w:ilvl="2" w:tplc="1EC014CA">
      <w:numFmt w:val="none"/>
      <w:lvlText w:val=""/>
      <w:lvlJc w:val="left"/>
      <w:pPr>
        <w:tabs>
          <w:tab w:val="num" w:pos="360"/>
        </w:tabs>
      </w:pPr>
      <w:rPr>
        <w:rFonts w:cs="Times New Roman"/>
      </w:rPr>
    </w:lvl>
    <w:lvl w:ilvl="3" w:tplc="CA385346">
      <w:numFmt w:val="none"/>
      <w:lvlText w:val=""/>
      <w:lvlJc w:val="left"/>
      <w:pPr>
        <w:tabs>
          <w:tab w:val="num" w:pos="360"/>
        </w:tabs>
      </w:pPr>
      <w:rPr>
        <w:rFonts w:cs="Times New Roman"/>
      </w:rPr>
    </w:lvl>
    <w:lvl w:ilvl="4" w:tplc="288C10DE">
      <w:numFmt w:val="none"/>
      <w:lvlText w:val=""/>
      <w:lvlJc w:val="left"/>
      <w:pPr>
        <w:tabs>
          <w:tab w:val="num" w:pos="360"/>
        </w:tabs>
      </w:pPr>
      <w:rPr>
        <w:rFonts w:cs="Times New Roman"/>
      </w:rPr>
    </w:lvl>
    <w:lvl w:ilvl="5" w:tplc="6EE488D4">
      <w:numFmt w:val="none"/>
      <w:lvlText w:val=""/>
      <w:lvlJc w:val="left"/>
      <w:pPr>
        <w:tabs>
          <w:tab w:val="num" w:pos="360"/>
        </w:tabs>
      </w:pPr>
      <w:rPr>
        <w:rFonts w:cs="Times New Roman"/>
      </w:rPr>
    </w:lvl>
    <w:lvl w:ilvl="6" w:tplc="CF5A6BBC">
      <w:numFmt w:val="none"/>
      <w:lvlText w:val=""/>
      <w:lvlJc w:val="left"/>
      <w:pPr>
        <w:tabs>
          <w:tab w:val="num" w:pos="360"/>
        </w:tabs>
      </w:pPr>
      <w:rPr>
        <w:rFonts w:cs="Times New Roman"/>
      </w:rPr>
    </w:lvl>
    <w:lvl w:ilvl="7" w:tplc="7DACB59C" w:tentative="1">
      <w:numFmt w:val="bullet"/>
      <w:lvlText w:val="o"/>
      <w:lvlJc w:val="left"/>
      <w:pPr>
        <w:tabs>
          <w:tab w:val="num" w:pos="5760"/>
        </w:tabs>
        <w:ind w:left="5760" w:hanging="360"/>
      </w:pPr>
      <w:rPr>
        <w:rFonts w:ascii="Courier New" w:hAnsi="Courier New" w:hint="default"/>
      </w:rPr>
    </w:lvl>
    <w:lvl w:ilvl="8" w:tplc="D51AE9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31316"/>
    <w:multiLevelType w:val="hybridMultilevel"/>
    <w:tmpl w:val="4CC0E252"/>
    <w:lvl w:ilvl="0" w:tplc="87322CC8">
      <w:start w:val="1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415AF"/>
    <w:multiLevelType w:val="hybridMultilevel"/>
    <w:tmpl w:val="0FF8DB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9301BA"/>
    <w:multiLevelType w:val="hybridMultilevel"/>
    <w:tmpl w:val="E2DCAC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65A67A9"/>
    <w:multiLevelType w:val="multilevel"/>
    <w:tmpl w:val="53B23C80"/>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15:restartNumberingAfterBreak="0">
    <w:nsid w:val="783970C6"/>
    <w:multiLevelType w:val="hybridMultilevel"/>
    <w:tmpl w:val="3E6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22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377D0A"/>
    <w:multiLevelType w:val="hybridMultilevel"/>
    <w:tmpl w:val="804A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66723"/>
    <w:multiLevelType w:val="hybridMultilevel"/>
    <w:tmpl w:val="D666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1"/>
  </w:num>
  <w:num w:numId="4">
    <w:abstractNumId w:val="33"/>
  </w:num>
  <w:num w:numId="5">
    <w:abstractNumId w:val="15"/>
  </w:num>
  <w:num w:numId="6">
    <w:abstractNumId w:val="25"/>
  </w:num>
  <w:num w:numId="7">
    <w:abstractNumId w:val="3"/>
  </w:num>
  <w:num w:numId="8">
    <w:abstractNumId w:val="18"/>
  </w:num>
  <w:num w:numId="9">
    <w:abstractNumId w:val="7"/>
  </w:num>
  <w:num w:numId="10">
    <w:abstractNumId w:val="11"/>
  </w:num>
  <w:num w:numId="11">
    <w:abstractNumId w:val="17"/>
  </w:num>
  <w:num w:numId="12">
    <w:abstractNumId w:val="30"/>
  </w:num>
  <w:num w:numId="13">
    <w:abstractNumId w:val="9"/>
  </w:num>
  <w:num w:numId="14">
    <w:abstractNumId w:val="6"/>
  </w:num>
  <w:num w:numId="15">
    <w:abstractNumId w:val="24"/>
  </w:num>
  <w:num w:numId="16">
    <w:abstractNumId w:val="13"/>
  </w:num>
  <w:num w:numId="17">
    <w:abstractNumId w:val="23"/>
  </w:num>
  <w:num w:numId="18">
    <w:abstractNumId w:val="2"/>
  </w:num>
  <w:num w:numId="19">
    <w:abstractNumId w:val="22"/>
  </w:num>
  <w:num w:numId="20">
    <w:abstractNumId w:val="20"/>
  </w:num>
  <w:num w:numId="21">
    <w:abstractNumId w:val="12"/>
  </w:num>
  <w:num w:numId="22">
    <w:abstractNumId w:val="28"/>
  </w:num>
  <w:num w:numId="23">
    <w:abstractNumId w:val="27"/>
  </w:num>
  <w:num w:numId="24">
    <w:abstractNumId w:val="35"/>
  </w:num>
  <w:num w:numId="25">
    <w:abstractNumId w:val="29"/>
  </w:num>
  <w:num w:numId="26">
    <w:abstractNumId w:val="1"/>
    <w:lvlOverride w:ilvl="0">
      <w:lvl w:ilvl="0">
        <w:numFmt w:val="bullet"/>
        <w:lvlText w:val=""/>
        <w:legacy w:legacy="1" w:legacySpace="0" w:legacyIndent="0"/>
        <w:lvlJc w:val="left"/>
        <w:rPr>
          <w:rFonts w:ascii="Symbol" w:hAnsi="Symbol" w:hint="default"/>
        </w:rPr>
      </w:lvl>
    </w:lvlOverride>
  </w:num>
  <w:num w:numId="27">
    <w:abstractNumId w:val="10"/>
  </w:num>
  <w:num w:numId="28">
    <w:abstractNumId w:val="5"/>
  </w:num>
  <w:num w:numId="29">
    <w:abstractNumId w:val="4"/>
  </w:num>
  <w:num w:numId="30">
    <w:abstractNumId w:val="21"/>
  </w:num>
  <w:num w:numId="31">
    <w:abstractNumId w:val="8"/>
  </w:num>
  <w:num w:numId="32">
    <w:abstractNumId w:val="16"/>
  </w:num>
  <w:num w:numId="33">
    <w:abstractNumId w:val="32"/>
  </w:num>
  <w:num w:numId="34">
    <w:abstractNumId w:val="19"/>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91"/>
    <w:rsid w:val="0003023E"/>
    <w:rsid w:val="00042E83"/>
    <w:rsid w:val="000435B0"/>
    <w:rsid w:val="00044D5B"/>
    <w:rsid w:val="000457D3"/>
    <w:rsid w:val="00046849"/>
    <w:rsid w:val="00055F73"/>
    <w:rsid w:val="0006627C"/>
    <w:rsid w:val="00076C2E"/>
    <w:rsid w:val="00086554"/>
    <w:rsid w:val="00087B3E"/>
    <w:rsid w:val="000A03E9"/>
    <w:rsid w:val="000A076D"/>
    <w:rsid w:val="000A202B"/>
    <w:rsid w:val="000B4390"/>
    <w:rsid w:val="000B4754"/>
    <w:rsid w:val="000C2293"/>
    <w:rsid w:val="000C56C0"/>
    <w:rsid w:val="000D1D71"/>
    <w:rsid w:val="000D2F84"/>
    <w:rsid w:val="000D4031"/>
    <w:rsid w:val="000D4489"/>
    <w:rsid w:val="000D4E82"/>
    <w:rsid w:val="000D5F21"/>
    <w:rsid w:val="000E23F5"/>
    <w:rsid w:val="000E4131"/>
    <w:rsid w:val="000F1EB8"/>
    <w:rsid w:val="000F3C0D"/>
    <w:rsid w:val="000F7CCD"/>
    <w:rsid w:val="001210CE"/>
    <w:rsid w:val="00122F80"/>
    <w:rsid w:val="00133AF3"/>
    <w:rsid w:val="00144645"/>
    <w:rsid w:val="00166D1F"/>
    <w:rsid w:val="00173E23"/>
    <w:rsid w:val="00175CE7"/>
    <w:rsid w:val="00177B0F"/>
    <w:rsid w:val="0018248F"/>
    <w:rsid w:val="00183088"/>
    <w:rsid w:val="001910A2"/>
    <w:rsid w:val="00195150"/>
    <w:rsid w:val="00195D38"/>
    <w:rsid w:val="00197333"/>
    <w:rsid w:val="001A5D51"/>
    <w:rsid w:val="001C07B4"/>
    <w:rsid w:val="001C4611"/>
    <w:rsid w:val="001D5AD8"/>
    <w:rsid w:val="001D7773"/>
    <w:rsid w:val="001F3AFC"/>
    <w:rsid w:val="001F7E57"/>
    <w:rsid w:val="002034C8"/>
    <w:rsid w:val="00206DF8"/>
    <w:rsid w:val="00223537"/>
    <w:rsid w:val="00226A6A"/>
    <w:rsid w:val="0023317D"/>
    <w:rsid w:val="00237CE4"/>
    <w:rsid w:val="00243FA7"/>
    <w:rsid w:val="002453ED"/>
    <w:rsid w:val="002641F3"/>
    <w:rsid w:val="00270A17"/>
    <w:rsid w:val="00274651"/>
    <w:rsid w:val="00292549"/>
    <w:rsid w:val="0029558B"/>
    <w:rsid w:val="0029611F"/>
    <w:rsid w:val="002A0BD4"/>
    <w:rsid w:val="002A4F76"/>
    <w:rsid w:val="002B085B"/>
    <w:rsid w:val="002B6513"/>
    <w:rsid w:val="002C0584"/>
    <w:rsid w:val="002C5DCF"/>
    <w:rsid w:val="002C7ECC"/>
    <w:rsid w:val="002D176A"/>
    <w:rsid w:val="002D389A"/>
    <w:rsid w:val="002E0263"/>
    <w:rsid w:val="002E6CB3"/>
    <w:rsid w:val="0030589F"/>
    <w:rsid w:val="003077FA"/>
    <w:rsid w:val="00307A05"/>
    <w:rsid w:val="0031572C"/>
    <w:rsid w:val="003168D3"/>
    <w:rsid w:val="00320CBD"/>
    <w:rsid w:val="00323298"/>
    <w:rsid w:val="003250AD"/>
    <w:rsid w:val="003339AC"/>
    <w:rsid w:val="00340545"/>
    <w:rsid w:val="0034170B"/>
    <w:rsid w:val="00344F11"/>
    <w:rsid w:val="0034573F"/>
    <w:rsid w:val="00351661"/>
    <w:rsid w:val="00355681"/>
    <w:rsid w:val="00355C87"/>
    <w:rsid w:val="003567C6"/>
    <w:rsid w:val="00366720"/>
    <w:rsid w:val="003721F3"/>
    <w:rsid w:val="00374736"/>
    <w:rsid w:val="00382414"/>
    <w:rsid w:val="003900C8"/>
    <w:rsid w:val="003A5D90"/>
    <w:rsid w:val="003B48F8"/>
    <w:rsid w:val="003D2FC3"/>
    <w:rsid w:val="003D5A8B"/>
    <w:rsid w:val="003E5ED2"/>
    <w:rsid w:val="003E664B"/>
    <w:rsid w:val="003F61A5"/>
    <w:rsid w:val="00402799"/>
    <w:rsid w:val="00407D52"/>
    <w:rsid w:val="004127F3"/>
    <w:rsid w:val="004138C5"/>
    <w:rsid w:val="0042140D"/>
    <w:rsid w:val="004241B9"/>
    <w:rsid w:val="0042428A"/>
    <w:rsid w:val="00433C57"/>
    <w:rsid w:val="0043580E"/>
    <w:rsid w:val="00436FB9"/>
    <w:rsid w:val="0044516B"/>
    <w:rsid w:val="00461078"/>
    <w:rsid w:val="00463A0C"/>
    <w:rsid w:val="00465583"/>
    <w:rsid w:val="0046581A"/>
    <w:rsid w:val="00472D0E"/>
    <w:rsid w:val="004779FF"/>
    <w:rsid w:val="00480F31"/>
    <w:rsid w:val="00486F75"/>
    <w:rsid w:val="00495AA4"/>
    <w:rsid w:val="004B1534"/>
    <w:rsid w:val="004B5BE0"/>
    <w:rsid w:val="004C0FDA"/>
    <w:rsid w:val="004C203B"/>
    <w:rsid w:val="004D6FF6"/>
    <w:rsid w:val="004D7130"/>
    <w:rsid w:val="004E1DD5"/>
    <w:rsid w:val="004E5433"/>
    <w:rsid w:val="004F4778"/>
    <w:rsid w:val="004F567C"/>
    <w:rsid w:val="00504F12"/>
    <w:rsid w:val="00515155"/>
    <w:rsid w:val="005177FD"/>
    <w:rsid w:val="005439C4"/>
    <w:rsid w:val="00567353"/>
    <w:rsid w:val="00570E8A"/>
    <w:rsid w:val="00576EBB"/>
    <w:rsid w:val="00577C44"/>
    <w:rsid w:val="0059526F"/>
    <w:rsid w:val="005A223B"/>
    <w:rsid w:val="005A49E3"/>
    <w:rsid w:val="005B2BD8"/>
    <w:rsid w:val="005B4339"/>
    <w:rsid w:val="005B56CD"/>
    <w:rsid w:val="005C1F21"/>
    <w:rsid w:val="005C4AF0"/>
    <w:rsid w:val="005C7D66"/>
    <w:rsid w:val="005D138D"/>
    <w:rsid w:val="005D68E5"/>
    <w:rsid w:val="005E4878"/>
    <w:rsid w:val="005E6561"/>
    <w:rsid w:val="005F1ACA"/>
    <w:rsid w:val="005F2B14"/>
    <w:rsid w:val="005F3E77"/>
    <w:rsid w:val="0060015B"/>
    <w:rsid w:val="00601C4E"/>
    <w:rsid w:val="00606674"/>
    <w:rsid w:val="00606C0E"/>
    <w:rsid w:val="00607808"/>
    <w:rsid w:val="006133CE"/>
    <w:rsid w:val="00613934"/>
    <w:rsid w:val="006212BE"/>
    <w:rsid w:val="0062207C"/>
    <w:rsid w:val="00627667"/>
    <w:rsid w:val="00630BD2"/>
    <w:rsid w:val="00651F2F"/>
    <w:rsid w:val="00654A2B"/>
    <w:rsid w:val="00663F02"/>
    <w:rsid w:val="00667639"/>
    <w:rsid w:val="00667938"/>
    <w:rsid w:val="00673659"/>
    <w:rsid w:val="00682F07"/>
    <w:rsid w:val="00683076"/>
    <w:rsid w:val="00683C81"/>
    <w:rsid w:val="006932E9"/>
    <w:rsid w:val="006942D8"/>
    <w:rsid w:val="006A13F7"/>
    <w:rsid w:val="006A2F33"/>
    <w:rsid w:val="006A4E22"/>
    <w:rsid w:val="006A6D81"/>
    <w:rsid w:val="006A7698"/>
    <w:rsid w:val="006B0DF6"/>
    <w:rsid w:val="006B4438"/>
    <w:rsid w:val="006B6C15"/>
    <w:rsid w:val="006C188E"/>
    <w:rsid w:val="006C3558"/>
    <w:rsid w:val="006C5707"/>
    <w:rsid w:val="006C6756"/>
    <w:rsid w:val="006D40BA"/>
    <w:rsid w:val="006D68F3"/>
    <w:rsid w:val="006E172C"/>
    <w:rsid w:val="006F0F5D"/>
    <w:rsid w:val="006F6202"/>
    <w:rsid w:val="006F6B1A"/>
    <w:rsid w:val="0070663F"/>
    <w:rsid w:val="00710EB5"/>
    <w:rsid w:val="00712783"/>
    <w:rsid w:val="007159BA"/>
    <w:rsid w:val="00720A16"/>
    <w:rsid w:val="00722BB8"/>
    <w:rsid w:val="0073266F"/>
    <w:rsid w:val="007439C9"/>
    <w:rsid w:val="00744B49"/>
    <w:rsid w:val="00745701"/>
    <w:rsid w:val="00746264"/>
    <w:rsid w:val="00756B3B"/>
    <w:rsid w:val="00764472"/>
    <w:rsid w:val="00784417"/>
    <w:rsid w:val="007904C8"/>
    <w:rsid w:val="00793A41"/>
    <w:rsid w:val="007B3CB3"/>
    <w:rsid w:val="007B5A4A"/>
    <w:rsid w:val="007C1199"/>
    <w:rsid w:val="007D4199"/>
    <w:rsid w:val="007D6A8C"/>
    <w:rsid w:val="007E5975"/>
    <w:rsid w:val="007E5F72"/>
    <w:rsid w:val="007F6035"/>
    <w:rsid w:val="007F7EDD"/>
    <w:rsid w:val="00801AEC"/>
    <w:rsid w:val="00801E33"/>
    <w:rsid w:val="00811132"/>
    <w:rsid w:val="00813D7A"/>
    <w:rsid w:val="00815DFD"/>
    <w:rsid w:val="008217B9"/>
    <w:rsid w:val="0083373F"/>
    <w:rsid w:val="008453D8"/>
    <w:rsid w:val="00854B83"/>
    <w:rsid w:val="00865640"/>
    <w:rsid w:val="0087072D"/>
    <w:rsid w:val="008759DB"/>
    <w:rsid w:val="00877099"/>
    <w:rsid w:val="00877747"/>
    <w:rsid w:val="0088263A"/>
    <w:rsid w:val="00892A7D"/>
    <w:rsid w:val="00893D4A"/>
    <w:rsid w:val="008A1B86"/>
    <w:rsid w:val="008A3DDA"/>
    <w:rsid w:val="008C173E"/>
    <w:rsid w:val="008C73B2"/>
    <w:rsid w:val="008C74FC"/>
    <w:rsid w:val="008D7EC6"/>
    <w:rsid w:val="008E1026"/>
    <w:rsid w:val="008E1690"/>
    <w:rsid w:val="008E2655"/>
    <w:rsid w:val="008F179C"/>
    <w:rsid w:val="008F635C"/>
    <w:rsid w:val="0090773A"/>
    <w:rsid w:val="00917480"/>
    <w:rsid w:val="00941DA5"/>
    <w:rsid w:val="009465A0"/>
    <w:rsid w:val="00946840"/>
    <w:rsid w:val="00951C6F"/>
    <w:rsid w:val="009523C8"/>
    <w:rsid w:val="00955D5F"/>
    <w:rsid w:val="00957E0C"/>
    <w:rsid w:val="00960D9C"/>
    <w:rsid w:val="00966B86"/>
    <w:rsid w:val="00970261"/>
    <w:rsid w:val="00975B47"/>
    <w:rsid w:val="0097679B"/>
    <w:rsid w:val="00981DB0"/>
    <w:rsid w:val="009B3F60"/>
    <w:rsid w:val="009C0F13"/>
    <w:rsid w:val="009C6698"/>
    <w:rsid w:val="009C6DA7"/>
    <w:rsid w:val="009E01EA"/>
    <w:rsid w:val="009E5840"/>
    <w:rsid w:val="009F00A1"/>
    <w:rsid w:val="009F2DAD"/>
    <w:rsid w:val="009F7806"/>
    <w:rsid w:val="00A0242D"/>
    <w:rsid w:val="00A10174"/>
    <w:rsid w:val="00A15843"/>
    <w:rsid w:val="00A213C3"/>
    <w:rsid w:val="00A31D54"/>
    <w:rsid w:val="00A50710"/>
    <w:rsid w:val="00A53ECB"/>
    <w:rsid w:val="00A567DF"/>
    <w:rsid w:val="00A64239"/>
    <w:rsid w:val="00A67B24"/>
    <w:rsid w:val="00A74479"/>
    <w:rsid w:val="00A84150"/>
    <w:rsid w:val="00A845B7"/>
    <w:rsid w:val="00A84F3A"/>
    <w:rsid w:val="00A9000E"/>
    <w:rsid w:val="00A93762"/>
    <w:rsid w:val="00A94B9C"/>
    <w:rsid w:val="00A97232"/>
    <w:rsid w:val="00AA3C2D"/>
    <w:rsid w:val="00AA5FAF"/>
    <w:rsid w:val="00AB259F"/>
    <w:rsid w:val="00AB35E9"/>
    <w:rsid w:val="00AB5978"/>
    <w:rsid w:val="00AC0877"/>
    <w:rsid w:val="00AC57DC"/>
    <w:rsid w:val="00AD43B0"/>
    <w:rsid w:val="00AD5703"/>
    <w:rsid w:val="00AD5F62"/>
    <w:rsid w:val="00AE4C8A"/>
    <w:rsid w:val="00AF5BC1"/>
    <w:rsid w:val="00AF7E92"/>
    <w:rsid w:val="00B0421E"/>
    <w:rsid w:val="00B158F5"/>
    <w:rsid w:val="00B15DC5"/>
    <w:rsid w:val="00B25E56"/>
    <w:rsid w:val="00B267F2"/>
    <w:rsid w:val="00B3473E"/>
    <w:rsid w:val="00B442D7"/>
    <w:rsid w:val="00B619CC"/>
    <w:rsid w:val="00B67A7A"/>
    <w:rsid w:val="00B743CB"/>
    <w:rsid w:val="00B74AE9"/>
    <w:rsid w:val="00B76CC7"/>
    <w:rsid w:val="00B81B60"/>
    <w:rsid w:val="00B91494"/>
    <w:rsid w:val="00B93519"/>
    <w:rsid w:val="00BA0310"/>
    <w:rsid w:val="00BB1CD6"/>
    <w:rsid w:val="00BB238A"/>
    <w:rsid w:val="00BB34D1"/>
    <w:rsid w:val="00BB7EC4"/>
    <w:rsid w:val="00BC0DF9"/>
    <w:rsid w:val="00BC35DE"/>
    <w:rsid w:val="00BD688B"/>
    <w:rsid w:val="00BF0BB0"/>
    <w:rsid w:val="00C03483"/>
    <w:rsid w:val="00C07061"/>
    <w:rsid w:val="00C10052"/>
    <w:rsid w:val="00C220E6"/>
    <w:rsid w:val="00C242BE"/>
    <w:rsid w:val="00C32838"/>
    <w:rsid w:val="00C3419D"/>
    <w:rsid w:val="00C44DDC"/>
    <w:rsid w:val="00C5521E"/>
    <w:rsid w:val="00C55C3C"/>
    <w:rsid w:val="00C57089"/>
    <w:rsid w:val="00C57E57"/>
    <w:rsid w:val="00C6045F"/>
    <w:rsid w:val="00C7164D"/>
    <w:rsid w:val="00C72D2E"/>
    <w:rsid w:val="00C77E0F"/>
    <w:rsid w:val="00C8412D"/>
    <w:rsid w:val="00C86C7B"/>
    <w:rsid w:val="00C910B6"/>
    <w:rsid w:val="00C93F30"/>
    <w:rsid w:val="00CB155F"/>
    <w:rsid w:val="00CB4436"/>
    <w:rsid w:val="00CC10B2"/>
    <w:rsid w:val="00CC2033"/>
    <w:rsid w:val="00CC4838"/>
    <w:rsid w:val="00CD0737"/>
    <w:rsid w:val="00CD1D58"/>
    <w:rsid w:val="00CD35D6"/>
    <w:rsid w:val="00CE18F6"/>
    <w:rsid w:val="00CE7E0C"/>
    <w:rsid w:val="00CF110D"/>
    <w:rsid w:val="00D05502"/>
    <w:rsid w:val="00D070D1"/>
    <w:rsid w:val="00D118BD"/>
    <w:rsid w:val="00D11B6E"/>
    <w:rsid w:val="00D17799"/>
    <w:rsid w:val="00D17992"/>
    <w:rsid w:val="00D21193"/>
    <w:rsid w:val="00D21638"/>
    <w:rsid w:val="00D255A0"/>
    <w:rsid w:val="00D25F08"/>
    <w:rsid w:val="00D261C0"/>
    <w:rsid w:val="00D32683"/>
    <w:rsid w:val="00D43A4B"/>
    <w:rsid w:val="00D43EF3"/>
    <w:rsid w:val="00D45491"/>
    <w:rsid w:val="00D51E04"/>
    <w:rsid w:val="00D66689"/>
    <w:rsid w:val="00D71863"/>
    <w:rsid w:val="00D72D8F"/>
    <w:rsid w:val="00D774F7"/>
    <w:rsid w:val="00D822BB"/>
    <w:rsid w:val="00D87D3A"/>
    <w:rsid w:val="00D9053B"/>
    <w:rsid w:val="00DA5982"/>
    <w:rsid w:val="00DB2801"/>
    <w:rsid w:val="00DB2A94"/>
    <w:rsid w:val="00DB363F"/>
    <w:rsid w:val="00DC0D78"/>
    <w:rsid w:val="00DC3361"/>
    <w:rsid w:val="00DC75CE"/>
    <w:rsid w:val="00DD4B6F"/>
    <w:rsid w:val="00DD58EE"/>
    <w:rsid w:val="00DD5983"/>
    <w:rsid w:val="00DD6B6A"/>
    <w:rsid w:val="00DD6EF5"/>
    <w:rsid w:val="00DF3FFE"/>
    <w:rsid w:val="00DF51F7"/>
    <w:rsid w:val="00E0352F"/>
    <w:rsid w:val="00E10822"/>
    <w:rsid w:val="00E17258"/>
    <w:rsid w:val="00E23910"/>
    <w:rsid w:val="00E23A79"/>
    <w:rsid w:val="00E24FF3"/>
    <w:rsid w:val="00E2566C"/>
    <w:rsid w:val="00E276F8"/>
    <w:rsid w:val="00E322DA"/>
    <w:rsid w:val="00E33EA0"/>
    <w:rsid w:val="00E53B25"/>
    <w:rsid w:val="00E56EB3"/>
    <w:rsid w:val="00E70F0F"/>
    <w:rsid w:val="00E70FE4"/>
    <w:rsid w:val="00E73757"/>
    <w:rsid w:val="00E761B9"/>
    <w:rsid w:val="00E77F06"/>
    <w:rsid w:val="00E92248"/>
    <w:rsid w:val="00E92C37"/>
    <w:rsid w:val="00EB3927"/>
    <w:rsid w:val="00EC3D11"/>
    <w:rsid w:val="00EE1032"/>
    <w:rsid w:val="00F0220B"/>
    <w:rsid w:val="00F040D4"/>
    <w:rsid w:val="00F076AA"/>
    <w:rsid w:val="00F104D7"/>
    <w:rsid w:val="00F23E36"/>
    <w:rsid w:val="00F42BCF"/>
    <w:rsid w:val="00F5020C"/>
    <w:rsid w:val="00F55C60"/>
    <w:rsid w:val="00F6044F"/>
    <w:rsid w:val="00F650EE"/>
    <w:rsid w:val="00F65AD5"/>
    <w:rsid w:val="00F839EC"/>
    <w:rsid w:val="00F848DB"/>
    <w:rsid w:val="00F9390F"/>
    <w:rsid w:val="00FB0DC0"/>
    <w:rsid w:val="00FF4478"/>
    <w:rsid w:val="00FF7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D8FB9"/>
  <w15:docId w15:val="{E1B917A5-09AE-45E1-9B12-3AD59AB8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pPr>
    <w:rPr>
      <w:lang w:eastAsia="en-US"/>
    </w:rPr>
  </w:style>
  <w:style w:type="paragraph" w:styleId="Heading1">
    <w:name w:val="heading 1"/>
    <w:basedOn w:val="Normal"/>
    <w:next w:val="Normal"/>
    <w:link w:val="Heading1Char"/>
    <w:uiPriority w:val="9"/>
    <w:qFormat/>
    <w:pPr>
      <w:keepNext/>
      <w:outlineLvl w:val="0"/>
    </w:pPr>
    <w:rPr>
      <w:rFonts w:ascii="Arial" w:hAnsi="Arial"/>
      <w:b/>
      <w:i/>
      <w:sz w:val="18"/>
    </w:rPr>
  </w:style>
  <w:style w:type="paragraph" w:styleId="Heading2">
    <w:name w:val="heading 2"/>
    <w:basedOn w:val="Normal"/>
    <w:next w:val="Normal"/>
    <w:link w:val="Heading2Char"/>
    <w:uiPriority w:val="9"/>
    <w:qFormat/>
    <w:pPr>
      <w:keepNext/>
      <w:jc w:val="center"/>
      <w:outlineLvl w:val="1"/>
    </w:pPr>
    <w:rPr>
      <w:rFonts w:ascii="Arial" w:hAnsi="Arial"/>
      <w:b/>
      <w:sz w:val="18"/>
    </w:rPr>
  </w:style>
  <w:style w:type="paragraph" w:styleId="Heading3">
    <w:name w:val="heading 3"/>
    <w:basedOn w:val="Normal"/>
    <w:next w:val="Normal"/>
    <w:link w:val="Heading3Char"/>
    <w:uiPriority w:val="9"/>
    <w:qFormat/>
    <w:pPr>
      <w:keepNext/>
      <w:spacing w:before="120" w:after="120"/>
      <w:jc w:val="center"/>
      <w:outlineLvl w:val="2"/>
    </w:pPr>
    <w:rPr>
      <w:color w:val="000000"/>
      <w:sz w:val="24"/>
    </w:rPr>
  </w:style>
  <w:style w:type="paragraph" w:styleId="Heading4">
    <w:name w:val="heading 4"/>
    <w:basedOn w:val="Normal"/>
    <w:next w:val="Normal"/>
    <w:link w:val="Heading4Char"/>
    <w:uiPriority w:val="9"/>
    <w:qFormat/>
    <w:pPr>
      <w:keepNext/>
      <w:jc w:val="center"/>
      <w:outlineLvl w:val="3"/>
    </w:pPr>
    <w:rPr>
      <w:rFonts w:ascii="Arial" w:hAnsi="Arial"/>
      <w:b/>
    </w:rPr>
  </w:style>
  <w:style w:type="paragraph" w:styleId="Heading5">
    <w:name w:val="heading 5"/>
    <w:basedOn w:val="Normal"/>
    <w:next w:val="Normal"/>
    <w:link w:val="Heading5Char"/>
    <w:uiPriority w:val="9"/>
    <w:qFormat/>
    <w:pPr>
      <w:keepNext/>
      <w:outlineLvl w:val="4"/>
    </w:pPr>
    <w:rPr>
      <w:rFonts w:ascii="Arial" w:hAnsi="Arial"/>
      <w:b/>
      <w:sz w:val="16"/>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spacing w:before="0" w:after="0"/>
      <w:jc w:val="center"/>
      <w:outlineLvl w:val="6"/>
    </w:pPr>
    <w:rPr>
      <w:rFonts w:ascii="StoneInformal" w:hAnsi="StoneInformal"/>
      <w:b/>
      <w:sz w:val="16"/>
    </w:rPr>
  </w:style>
  <w:style w:type="paragraph" w:styleId="Heading8">
    <w:name w:val="heading 8"/>
    <w:basedOn w:val="Normal"/>
    <w:next w:val="Normal"/>
    <w:link w:val="Heading8Char"/>
    <w:uiPriority w:val="9"/>
    <w:qFormat/>
    <w:pPr>
      <w:keepNext/>
      <w:outlineLvl w:val="7"/>
    </w:pPr>
    <w:rPr>
      <w:rFonts w:ascii="Arial" w:hAnsi="Arial"/>
      <w:b/>
    </w:rPr>
  </w:style>
  <w:style w:type="paragraph" w:styleId="Heading9">
    <w:name w:val="heading 9"/>
    <w:basedOn w:val="Normal"/>
    <w:next w:val="Normal"/>
    <w:link w:val="Heading9Char"/>
    <w:uiPriority w:val="9"/>
    <w:qFormat/>
    <w:pPr>
      <w:keepNext/>
      <w:spacing w:line="240" w:lineRule="atLeast"/>
      <w:jc w:val="center"/>
      <w:outlineLvl w:val="8"/>
    </w:pPr>
    <w:rPr>
      <w:rFonts w:ascii="Arial" w:hAnsi="Arial"/>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DA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6DA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6DA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6DA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6DA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E6DA8"/>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E6DA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E6DA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E6DA8"/>
    <w:rPr>
      <w:rFonts w:asciiTheme="majorHAnsi" w:eastAsiaTheme="majorEastAsia" w:hAnsiTheme="majorHAnsi" w:cstheme="majorBidi"/>
      <w:sz w:val="22"/>
      <w:szCs w:val="22"/>
      <w:lang w:eastAsia="en-US"/>
    </w:rPr>
  </w:style>
  <w:style w:type="paragraph" w:styleId="Header">
    <w:name w:val="header"/>
    <w:basedOn w:val="Normal"/>
    <w:link w:val="HeaderChar"/>
    <w:uiPriority w:val="99"/>
    <w:pPr>
      <w:tabs>
        <w:tab w:val="center" w:pos="4153"/>
        <w:tab w:val="right" w:pos="8306"/>
      </w:tabs>
      <w:spacing w:after="200"/>
      <w:jc w:val="both"/>
    </w:pPr>
    <w:rPr>
      <w:rFonts w:ascii="Times" w:hAnsi="Times"/>
      <w:sz w:val="24"/>
    </w:rPr>
  </w:style>
  <w:style w:type="character" w:customStyle="1" w:styleId="HeaderChar">
    <w:name w:val="Header Char"/>
    <w:basedOn w:val="DefaultParagraphFont"/>
    <w:link w:val="Header"/>
    <w:uiPriority w:val="99"/>
    <w:semiHidden/>
    <w:rsid w:val="00FE6DA8"/>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FE6DA8"/>
    <w:rPr>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200" w:lineRule="exact"/>
    </w:pPr>
    <w:rPr>
      <w:rFonts w:ascii="Arial" w:hAnsi="Arial"/>
      <w:sz w:val="18"/>
    </w:rPr>
  </w:style>
  <w:style w:type="character" w:customStyle="1" w:styleId="BodyTextChar">
    <w:name w:val="Body Text Char"/>
    <w:basedOn w:val="DefaultParagraphFont"/>
    <w:link w:val="BodyText"/>
    <w:uiPriority w:val="99"/>
    <w:semiHidden/>
    <w:rsid w:val="00FE6DA8"/>
    <w:rPr>
      <w:lang w:eastAsia="en-US"/>
    </w:rPr>
  </w:style>
  <w:style w:type="paragraph" w:styleId="ListBullet">
    <w:name w:val="List Bullet"/>
    <w:basedOn w:val="List"/>
    <w:autoRedefine/>
    <w:uiPriority w:val="99"/>
    <w:pPr>
      <w:keepNext/>
      <w:keepLines/>
      <w:numPr>
        <w:numId w:val="3"/>
      </w:numPr>
      <w:spacing w:before="0" w:after="120" w:line="220" w:lineRule="atLeast"/>
    </w:pPr>
    <w:rPr>
      <w:rFonts w:ascii="Univers 57 Condensed" w:hAnsi="Univers 57 Condensed"/>
    </w:rPr>
  </w:style>
  <w:style w:type="paragraph" w:styleId="List">
    <w:name w:val="List"/>
    <w:basedOn w:val="Normal"/>
    <w:uiPriority w:val="99"/>
    <w:pPr>
      <w:ind w:left="283" w:hanging="283"/>
    </w:pPr>
  </w:style>
  <w:style w:type="character" w:styleId="CommentReference">
    <w:name w:val="annotation reference"/>
    <w:basedOn w:val="DefaultParagraphFont"/>
    <w:uiPriority w:val="99"/>
    <w:semiHidden/>
    <w:rsid w:val="00AD43B0"/>
    <w:rPr>
      <w:sz w:val="16"/>
    </w:rPr>
  </w:style>
  <w:style w:type="paragraph" w:styleId="CommentText">
    <w:name w:val="annotation text"/>
    <w:basedOn w:val="Normal"/>
    <w:link w:val="CommentTextChar"/>
    <w:uiPriority w:val="99"/>
    <w:semiHidden/>
    <w:rsid w:val="00AD43B0"/>
  </w:style>
  <w:style w:type="character" w:customStyle="1" w:styleId="CommentTextChar">
    <w:name w:val="Comment Text Char"/>
    <w:basedOn w:val="DefaultParagraphFont"/>
    <w:link w:val="CommentText"/>
    <w:uiPriority w:val="99"/>
    <w:semiHidden/>
    <w:rsid w:val="00FE6DA8"/>
    <w:rPr>
      <w:lang w:eastAsia="en-US"/>
    </w:rPr>
  </w:style>
  <w:style w:type="paragraph" w:styleId="CommentSubject">
    <w:name w:val="annotation subject"/>
    <w:basedOn w:val="CommentText"/>
    <w:next w:val="CommentText"/>
    <w:link w:val="CommentSubjectChar"/>
    <w:uiPriority w:val="99"/>
    <w:semiHidden/>
    <w:rsid w:val="00AD43B0"/>
    <w:rPr>
      <w:b/>
      <w:bCs/>
    </w:rPr>
  </w:style>
  <w:style w:type="character" w:customStyle="1" w:styleId="CommentSubjectChar">
    <w:name w:val="Comment Subject Char"/>
    <w:basedOn w:val="CommentTextChar"/>
    <w:link w:val="CommentSubject"/>
    <w:uiPriority w:val="99"/>
    <w:semiHidden/>
    <w:rsid w:val="00FE6DA8"/>
    <w:rPr>
      <w:b/>
      <w:bCs/>
      <w:lang w:eastAsia="en-US"/>
    </w:rPr>
  </w:style>
  <w:style w:type="paragraph" w:styleId="BalloonText">
    <w:name w:val="Balloon Text"/>
    <w:basedOn w:val="Normal"/>
    <w:link w:val="BalloonTextChar"/>
    <w:uiPriority w:val="99"/>
    <w:semiHidden/>
    <w:rsid w:val="00AD43B0"/>
    <w:rPr>
      <w:rFonts w:ascii="Tahoma" w:hAnsi="Tahoma" w:cs="Tahoma"/>
      <w:sz w:val="16"/>
      <w:szCs w:val="16"/>
    </w:rPr>
  </w:style>
  <w:style w:type="character" w:customStyle="1" w:styleId="BalloonTextChar">
    <w:name w:val="Balloon Text Char"/>
    <w:basedOn w:val="DefaultParagraphFont"/>
    <w:link w:val="BalloonText"/>
    <w:uiPriority w:val="99"/>
    <w:semiHidden/>
    <w:rsid w:val="00FE6DA8"/>
    <w:rPr>
      <w:sz w:val="0"/>
      <w:szCs w:val="0"/>
      <w:lang w:eastAsia="en-US"/>
    </w:rPr>
  </w:style>
  <w:style w:type="paragraph" w:customStyle="1" w:styleId="ColorfulShading-Accent11">
    <w:name w:val="Colorful Shading - Accent 11"/>
    <w:hidden/>
    <w:uiPriority w:val="99"/>
    <w:semiHidden/>
    <w:rsid w:val="00055F73"/>
    <w:rPr>
      <w:lang w:eastAsia="en-US"/>
    </w:rPr>
  </w:style>
  <w:style w:type="character" w:styleId="Hyperlink">
    <w:name w:val="Hyperlink"/>
    <w:basedOn w:val="DefaultParagraphFont"/>
    <w:uiPriority w:val="99"/>
    <w:rsid w:val="00970261"/>
    <w:rPr>
      <w:color w:val="0000FF"/>
      <w:u w:val="single"/>
    </w:rPr>
  </w:style>
  <w:style w:type="paragraph" w:customStyle="1" w:styleId="ColorfulList-Accent11">
    <w:name w:val="Colorful List - Accent 11"/>
    <w:basedOn w:val="Normal"/>
    <w:uiPriority w:val="34"/>
    <w:qFormat/>
    <w:rsid w:val="008E1690"/>
    <w:pPr>
      <w:ind w:left="720"/>
    </w:pPr>
  </w:style>
  <w:style w:type="paragraph" w:styleId="ListParagraph">
    <w:name w:val="List Paragraph"/>
    <w:basedOn w:val="Normal"/>
    <w:uiPriority w:val="34"/>
    <w:qFormat/>
    <w:rsid w:val="00CD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96004">
      <w:marLeft w:val="0"/>
      <w:marRight w:val="0"/>
      <w:marTop w:val="0"/>
      <w:marBottom w:val="0"/>
      <w:divBdr>
        <w:top w:val="none" w:sz="0" w:space="0" w:color="auto"/>
        <w:left w:val="none" w:sz="0" w:space="0" w:color="auto"/>
        <w:bottom w:val="none" w:sz="0" w:space="0" w:color="auto"/>
        <w:right w:val="none" w:sz="0" w:space="0" w:color="auto"/>
      </w:divBdr>
    </w:div>
    <w:div w:id="1231696005">
      <w:marLeft w:val="0"/>
      <w:marRight w:val="0"/>
      <w:marTop w:val="0"/>
      <w:marBottom w:val="0"/>
      <w:divBdr>
        <w:top w:val="none" w:sz="0" w:space="0" w:color="auto"/>
        <w:left w:val="none" w:sz="0" w:space="0" w:color="auto"/>
        <w:bottom w:val="none" w:sz="0" w:space="0" w:color="auto"/>
        <w:right w:val="none" w:sz="0" w:space="0" w:color="auto"/>
      </w:divBdr>
    </w:div>
    <w:div w:id="1231696006">
      <w:marLeft w:val="0"/>
      <w:marRight w:val="0"/>
      <w:marTop w:val="0"/>
      <w:marBottom w:val="0"/>
      <w:divBdr>
        <w:top w:val="none" w:sz="0" w:space="0" w:color="auto"/>
        <w:left w:val="none" w:sz="0" w:space="0" w:color="auto"/>
        <w:bottom w:val="none" w:sz="0" w:space="0" w:color="auto"/>
        <w:right w:val="none" w:sz="0" w:space="0" w:color="auto"/>
      </w:divBdr>
    </w:div>
    <w:div w:id="1231696007">
      <w:marLeft w:val="0"/>
      <w:marRight w:val="0"/>
      <w:marTop w:val="0"/>
      <w:marBottom w:val="0"/>
      <w:divBdr>
        <w:top w:val="none" w:sz="0" w:space="0" w:color="auto"/>
        <w:left w:val="none" w:sz="0" w:space="0" w:color="auto"/>
        <w:bottom w:val="none" w:sz="0" w:space="0" w:color="auto"/>
        <w:right w:val="none" w:sz="0" w:space="0" w:color="auto"/>
      </w:divBdr>
    </w:div>
    <w:div w:id="1231696008">
      <w:marLeft w:val="0"/>
      <w:marRight w:val="0"/>
      <w:marTop w:val="0"/>
      <w:marBottom w:val="0"/>
      <w:divBdr>
        <w:top w:val="none" w:sz="0" w:space="0" w:color="auto"/>
        <w:left w:val="none" w:sz="0" w:space="0" w:color="auto"/>
        <w:bottom w:val="none" w:sz="0" w:space="0" w:color="auto"/>
        <w:right w:val="none" w:sz="0" w:space="0" w:color="auto"/>
      </w:divBdr>
    </w:div>
    <w:div w:id="1231696009">
      <w:marLeft w:val="0"/>
      <w:marRight w:val="0"/>
      <w:marTop w:val="0"/>
      <w:marBottom w:val="0"/>
      <w:divBdr>
        <w:top w:val="none" w:sz="0" w:space="0" w:color="auto"/>
        <w:left w:val="none" w:sz="0" w:space="0" w:color="auto"/>
        <w:bottom w:val="none" w:sz="0" w:space="0" w:color="auto"/>
        <w:right w:val="none" w:sz="0" w:space="0" w:color="auto"/>
      </w:divBdr>
    </w:div>
    <w:div w:id="1231696010">
      <w:marLeft w:val="0"/>
      <w:marRight w:val="0"/>
      <w:marTop w:val="0"/>
      <w:marBottom w:val="0"/>
      <w:divBdr>
        <w:top w:val="none" w:sz="0" w:space="0" w:color="auto"/>
        <w:left w:val="none" w:sz="0" w:space="0" w:color="auto"/>
        <w:bottom w:val="none" w:sz="0" w:space="0" w:color="auto"/>
        <w:right w:val="none" w:sz="0" w:space="0" w:color="auto"/>
      </w:divBdr>
    </w:div>
    <w:div w:id="1231696011">
      <w:marLeft w:val="0"/>
      <w:marRight w:val="0"/>
      <w:marTop w:val="0"/>
      <w:marBottom w:val="0"/>
      <w:divBdr>
        <w:top w:val="none" w:sz="0" w:space="0" w:color="auto"/>
        <w:left w:val="none" w:sz="0" w:space="0" w:color="auto"/>
        <w:bottom w:val="none" w:sz="0" w:space="0" w:color="auto"/>
        <w:right w:val="none" w:sz="0" w:space="0" w:color="auto"/>
      </w:divBdr>
    </w:div>
    <w:div w:id="1231696012">
      <w:marLeft w:val="0"/>
      <w:marRight w:val="0"/>
      <w:marTop w:val="0"/>
      <w:marBottom w:val="0"/>
      <w:divBdr>
        <w:top w:val="none" w:sz="0" w:space="0" w:color="auto"/>
        <w:left w:val="none" w:sz="0" w:space="0" w:color="auto"/>
        <w:bottom w:val="none" w:sz="0" w:space="0" w:color="auto"/>
        <w:right w:val="none" w:sz="0" w:space="0" w:color="auto"/>
      </w:divBdr>
    </w:div>
    <w:div w:id="1231696013">
      <w:marLeft w:val="0"/>
      <w:marRight w:val="0"/>
      <w:marTop w:val="0"/>
      <w:marBottom w:val="0"/>
      <w:divBdr>
        <w:top w:val="none" w:sz="0" w:space="0" w:color="auto"/>
        <w:left w:val="none" w:sz="0" w:space="0" w:color="auto"/>
        <w:bottom w:val="none" w:sz="0" w:space="0" w:color="auto"/>
        <w:right w:val="none" w:sz="0" w:space="0" w:color="auto"/>
      </w:divBdr>
    </w:div>
    <w:div w:id="1231696014">
      <w:marLeft w:val="0"/>
      <w:marRight w:val="0"/>
      <w:marTop w:val="0"/>
      <w:marBottom w:val="0"/>
      <w:divBdr>
        <w:top w:val="none" w:sz="0" w:space="0" w:color="auto"/>
        <w:left w:val="none" w:sz="0" w:space="0" w:color="auto"/>
        <w:bottom w:val="none" w:sz="0" w:space="0" w:color="auto"/>
        <w:right w:val="none" w:sz="0" w:space="0" w:color="auto"/>
      </w:divBdr>
    </w:div>
    <w:div w:id="123169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MC\LIVE\M.I\2003%20Reports\May\New%20Forms\P9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9FB0-AA4E-4970-8D88-1242EE82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P992</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Project Status Report</vt:lpstr>
    </vt:vector>
  </TitlesOfParts>
  <Company>Alzheimer's Society</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dc:title>
  <dc:subject/>
  <dc:creator>PMO</dc:creator>
  <cp:keywords/>
  <dc:description/>
  <cp:lastModifiedBy>Deborah Brown</cp:lastModifiedBy>
  <cp:revision>2</cp:revision>
  <cp:lastPrinted>2018-02-26T13:22:00Z</cp:lastPrinted>
  <dcterms:created xsi:type="dcterms:W3CDTF">2018-03-07T18:23:00Z</dcterms:created>
  <dcterms:modified xsi:type="dcterms:W3CDTF">2018-03-07T18:23:00Z</dcterms:modified>
</cp:coreProperties>
</file>